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6" w:lineRule="exact"/>
        <w:rPr>
          <w:rFonts w:ascii="黑体" w:hAnsi="黑体" w:eastAsia="黑体" w:cs="黑体"/>
          <w:b/>
          <w:sz w:val="32"/>
          <w:szCs w:val="32"/>
        </w:rPr>
      </w:pPr>
      <w:r>
        <w:rPr>
          <w:rFonts w:hint="eastAsia" w:ascii="黑体" w:hAnsi="黑体" w:eastAsia="黑体" w:cs="黑体"/>
          <w:sz w:val="32"/>
          <w:szCs w:val="32"/>
        </w:rPr>
        <w:t>附件2</w:t>
      </w:r>
    </w:p>
    <w:p>
      <w:pPr>
        <w:spacing w:line="536" w:lineRule="exact"/>
      </w:pPr>
    </w:p>
    <w:p>
      <w:pPr>
        <w:spacing w:line="536"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eastAsia="zh-CN"/>
        </w:rPr>
        <w:t>南昌市2023年度地质灾害群专结合监测预警实验点建设项目</w:t>
      </w:r>
      <w:r>
        <w:rPr>
          <w:rFonts w:hint="eastAsia" w:ascii="方正小标宋简体" w:hAnsi="方正小标宋简体" w:eastAsia="方正小标宋简体" w:cs="方正小标宋简体"/>
          <w:bCs/>
          <w:sz w:val="44"/>
          <w:szCs w:val="44"/>
          <w:lang w:val="en-US" w:eastAsia="zh-CN"/>
        </w:rPr>
        <w:t>（自然灾害防治体系建设</w:t>
      </w:r>
    </w:p>
    <w:p>
      <w:pPr>
        <w:spacing w:line="536"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val="en-US" w:eastAsia="zh-CN"/>
        </w:rPr>
        <w:t>补助资金）</w:t>
      </w:r>
      <w:r>
        <w:rPr>
          <w:rFonts w:hint="eastAsia" w:ascii="方正小标宋简体" w:hAnsi="方正小标宋简体" w:eastAsia="方正小标宋简体" w:cs="方正小标宋简体"/>
          <w:bCs/>
          <w:sz w:val="44"/>
          <w:szCs w:val="44"/>
        </w:rPr>
        <w:t>绩效自评报告</w:t>
      </w:r>
    </w:p>
    <w:p>
      <w:pPr>
        <w:spacing w:line="536" w:lineRule="exact"/>
        <w:ind w:firstLine="640" w:firstLineChars="200"/>
        <w:rPr>
          <w:rFonts w:hint="eastAsia" w:ascii="黑体" w:hAnsi="黑体" w:eastAsia="黑体" w:cs="黑体"/>
          <w:bCs/>
          <w:sz w:val="32"/>
          <w:szCs w:val="32"/>
        </w:rPr>
      </w:pPr>
    </w:p>
    <w:p>
      <w:pPr>
        <w:spacing w:line="536" w:lineRule="exact"/>
        <w:ind w:firstLine="640" w:firstLineChars="200"/>
        <w:rPr>
          <w:rFonts w:ascii="黑体" w:hAnsi="黑体" w:eastAsia="黑体" w:cs="黑体"/>
          <w:bCs/>
          <w:sz w:val="32"/>
          <w:szCs w:val="32"/>
        </w:rPr>
      </w:pPr>
      <w:r>
        <w:rPr>
          <w:rFonts w:hint="eastAsia" w:ascii="黑体" w:hAnsi="黑体" w:eastAsia="黑体" w:cs="黑体"/>
          <w:bCs/>
          <w:sz w:val="32"/>
          <w:szCs w:val="32"/>
        </w:rPr>
        <w:t>一、绩效目标分解下达情况</w:t>
      </w:r>
    </w:p>
    <w:p>
      <w:pPr>
        <w:spacing w:line="536" w:lineRule="exact"/>
        <w:ind w:firstLine="640" w:firstLineChars="200"/>
        <w:rPr>
          <w:rFonts w:hint="eastAsia" w:ascii="仿宋_GB2312" w:eastAsia="仿宋_GB2312"/>
          <w:sz w:val="32"/>
          <w:szCs w:val="32"/>
        </w:rPr>
      </w:pPr>
      <w:r>
        <w:rPr>
          <w:rFonts w:hint="eastAsia" w:ascii="仿宋_GB2312" w:eastAsia="仿宋_GB2312"/>
          <w:sz w:val="32"/>
          <w:szCs w:val="32"/>
        </w:rPr>
        <w:t>根据《江西省自然资源厅办公室关于提前下达2023 年自然灾害防治体系建设补助资金项目任务的通知》（赣自然资办函〔2022〕435号）《江西省自然资源厅办公室关于做好2023年地质灾害监测预警实验工作的通知》（赣自然资办函〔2023〕33号）等文件的有关部署要求，南昌市2023年度地质灾害群专结合监测预警</w:t>
      </w:r>
      <w:r>
        <w:rPr>
          <w:rFonts w:hint="eastAsia" w:ascii="仿宋_GB2312" w:eastAsia="仿宋_GB2312"/>
          <w:sz w:val="32"/>
          <w:szCs w:val="32"/>
          <w:lang w:eastAsia="zh-CN"/>
        </w:rPr>
        <w:t>实验</w:t>
      </w:r>
      <w:r>
        <w:rPr>
          <w:rFonts w:hint="eastAsia" w:ascii="仿宋_GB2312" w:eastAsia="仿宋_GB2312"/>
          <w:sz w:val="32"/>
          <w:szCs w:val="32"/>
        </w:rPr>
        <w:t>点建设</w:t>
      </w:r>
      <w:r>
        <w:rPr>
          <w:rFonts w:hint="eastAsia" w:ascii="仿宋_GB2312" w:eastAsia="仿宋_GB2312"/>
          <w:sz w:val="32"/>
          <w:szCs w:val="32"/>
          <w:lang w:eastAsia="zh-CN"/>
        </w:rPr>
        <w:t>项目</w:t>
      </w:r>
      <w:r>
        <w:rPr>
          <w:rFonts w:hint="eastAsia" w:ascii="仿宋_GB2312" w:eastAsia="仿宋_GB2312"/>
          <w:sz w:val="32"/>
          <w:szCs w:val="32"/>
        </w:rPr>
        <w:t>项目</w:t>
      </w:r>
      <w:r>
        <w:rPr>
          <w:rFonts w:hint="eastAsia" w:ascii="仿宋_GB2312" w:eastAsia="仿宋_GB2312"/>
          <w:sz w:val="32"/>
          <w:szCs w:val="32"/>
          <w:lang w:eastAsia="zh-CN"/>
        </w:rPr>
        <w:t>共下达</w:t>
      </w:r>
      <w:r>
        <w:rPr>
          <w:rFonts w:hint="eastAsia" w:ascii="仿宋_GB2312" w:eastAsia="仿宋_GB2312"/>
          <w:sz w:val="32"/>
          <w:szCs w:val="32"/>
        </w:rPr>
        <w:t>资金195万元</w:t>
      </w:r>
      <w:r>
        <w:rPr>
          <w:rFonts w:hint="eastAsia" w:ascii="仿宋_GB2312" w:eastAsia="仿宋_GB2312"/>
          <w:sz w:val="32"/>
          <w:szCs w:val="32"/>
          <w:lang w:eastAsia="zh-CN"/>
        </w:rPr>
        <w:t>，需完成30处地质灾害普适型监测预警设备安装、接入、调试和并网运行，提交建设报告和相关图件、资料，开展为期3年的运行维护，根据预警模型开展监测预警，并定期提交运行成果报告。</w:t>
      </w:r>
    </w:p>
    <w:p>
      <w:pPr>
        <w:spacing w:line="536" w:lineRule="exact"/>
        <w:ind w:firstLine="640" w:firstLineChars="200"/>
        <w:rPr>
          <w:rFonts w:ascii="黑体" w:hAnsi="黑体" w:eastAsia="黑体" w:cs="黑体"/>
          <w:bCs/>
          <w:sz w:val="32"/>
          <w:szCs w:val="32"/>
        </w:rPr>
      </w:pPr>
      <w:r>
        <w:rPr>
          <w:rFonts w:hint="eastAsia" w:ascii="黑体" w:hAnsi="黑体" w:eastAsia="黑体" w:cs="黑体"/>
          <w:bCs/>
          <w:sz w:val="32"/>
          <w:szCs w:val="32"/>
        </w:rPr>
        <w:t>二、绩效目标完成情况分析</w:t>
      </w:r>
    </w:p>
    <w:p>
      <w:pPr>
        <w:spacing w:line="536" w:lineRule="exact"/>
        <w:ind w:firstLine="619" w:firstLineChars="200"/>
        <w:rPr>
          <w:rFonts w:hint="eastAsia" w:ascii="楷体_GB2312" w:hAnsi="楷体_GB2312" w:eastAsia="楷体_GB2312" w:cs="楷体_GB2312"/>
          <w:b/>
          <w:spacing w:val="-6"/>
          <w:sz w:val="32"/>
          <w:szCs w:val="32"/>
        </w:rPr>
      </w:pPr>
      <w:r>
        <w:rPr>
          <w:rFonts w:hint="eastAsia" w:ascii="楷体_GB2312" w:hAnsi="楷体_GB2312" w:eastAsia="楷体_GB2312" w:cs="楷体_GB2312"/>
          <w:b/>
          <w:spacing w:val="-6"/>
          <w:sz w:val="32"/>
          <w:szCs w:val="32"/>
        </w:rPr>
        <w:t>（一）资金投入情况分析</w:t>
      </w:r>
    </w:p>
    <w:p>
      <w:pPr>
        <w:spacing w:line="536" w:lineRule="exact"/>
        <w:ind w:firstLine="616" w:firstLineChars="200"/>
        <w:rPr>
          <w:rFonts w:ascii="仿宋_GB2312" w:eastAsia="仿宋_GB2312"/>
          <w:spacing w:val="-6"/>
          <w:sz w:val="32"/>
          <w:szCs w:val="32"/>
        </w:rPr>
      </w:pPr>
      <w:r>
        <w:rPr>
          <w:rFonts w:hint="eastAsia" w:ascii="仿宋_GB2312" w:eastAsia="仿宋_GB2312"/>
          <w:spacing w:val="-6"/>
          <w:sz w:val="32"/>
          <w:szCs w:val="32"/>
        </w:rPr>
        <w:t>该项目于2023年1月19日采用公开招标方式完成了项目招投标工作，中标单位为江西省中环岩土工程勘察院</w:t>
      </w:r>
      <w:r>
        <w:rPr>
          <w:rFonts w:hint="eastAsia" w:ascii="仿宋_GB2312" w:eastAsia="仿宋_GB2312"/>
          <w:spacing w:val="-6"/>
          <w:sz w:val="32"/>
          <w:szCs w:val="32"/>
          <w:lang w:eastAsia="zh-CN"/>
        </w:rPr>
        <w:t>有限公司</w:t>
      </w:r>
      <w:r>
        <w:rPr>
          <w:rFonts w:hint="eastAsia" w:ascii="仿宋_GB2312" w:eastAsia="仿宋_GB2312"/>
          <w:spacing w:val="-6"/>
          <w:sz w:val="32"/>
          <w:szCs w:val="32"/>
        </w:rPr>
        <w:t>、上海华测导航技术股份有限公司，中标金额为194.2万元，</w:t>
      </w:r>
      <w:r>
        <w:rPr>
          <w:rFonts w:hint="eastAsia" w:ascii="仿宋_GB2312" w:eastAsia="仿宋_GB2312"/>
          <w:spacing w:val="-6"/>
          <w:sz w:val="32"/>
          <w:szCs w:val="32"/>
          <w:lang w:eastAsia="zh-CN"/>
        </w:rPr>
        <w:t>截至目前已全部完成拨付，</w:t>
      </w:r>
      <w:r>
        <w:rPr>
          <w:rFonts w:hint="eastAsia" w:ascii="仿宋_GB2312" w:eastAsia="仿宋_GB2312"/>
          <w:spacing w:val="-6"/>
          <w:sz w:val="32"/>
          <w:szCs w:val="32"/>
        </w:rPr>
        <w:t>结余资金0.8万元。</w:t>
      </w:r>
    </w:p>
    <w:p>
      <w:pPr>
        <w:spacing w:line="536" w:lineRule="exact"/>
        <w:ind w:firstLine="619" w:firstLineChars="200"/>
        <w:rPr>
          <w:rFonts w:hint="eastAsia" w:ascii="楷体_GB2312" w:hAnsi="楷体_GB2312" w:eastAsia="楷体_GB2312" w:cs="楷体_GB2312"/>
          <w:b/>
          <w:spacing w:val="-6"/>
          <w:sz w:val="32"/>
          <w:szCs w:val="32"/>
        </w:rPr>
      </w:pPr>
      <w:r>
        <w:rPr>
          <w:rFonts w:hint="eastAsia" w:ascii="楷体_GB2312" w:hAnsi="楷体_GB2312" w:eastAsia="楷体_GB2312" w:cs="楷体_GB2312"/>
          <w:b/>
          <w:spacing w:val="-6"/>
          <w:sz w:val="32"/>
          <w:szCs w:val="32"/>
        </w:rPr>
        <w:t>（二）资金管理情况分析</w:t>
      </w:r>
    </w:p>
    <w:p>
      <w:pPr>
        <w:spacing w:line="536" w:lineRule="exact"/>
        <w:ind w:firstLine="616" w:firstLineChars="200"/>
        <w:rPr>
          <w:rFonts w:hint="default" w:ascii="仿宋_GB2312" w:eastAsia="仿宋_GB2312"/>
          <w:spacing w:val="-6"/>
          <w:sz w:val="32"/>
          <w:szCs w:val="32"/>
          <w:lang w:val="en-US" w:eastAsia="zh-CN"/>
        </w:rPr>
      </w:pPr>
      <w:r>
        <w:rPr>
          <w:rFonts w:hint="eastAsia" w:ascii="仿宋_GB2312" w:eastAsia="仿宋_GB2312"/>
          <w:spacing w:val="-6"/>
          <w:sz w:val="32"/>
          <w:szCs w:val="32"/>
          <w:lang w:eastAsia="zh-CN"/>
        </w:rPr>
        <w:t>该项目资金包括</w:t>
      </w:r>
      <w:r>
        <w:rPr>
          <w:rFonts w:hint="eastAsia" w:ascii="仿宋_GB2312" w:eastAsia="仿宋_GB2312"/>
          <w:spacing w:val="-6"/>
          <w:sz w:val="32"/>
          <w:szCs w:val="32"/>
        </w:rPr>
        <w:t>地形测绘</w:t>
      </w:r>
      <w:r>
        <w:rPr>
          <w:rFonts w:hint="eastAsia" w:ascii="仿宋_GB2312" w:eastAsia="仿宋_GB2312"/>
          <w:spacing w:val="-6"/>
          <w:sz w:val="32"/>
          <w:szCs w:val="32"/>
          <w:lang w:eastAsia="zh-CN"/>
        </w:rPr>
        <w:t>费用</w:t>
      </w:r>
      <w:r>
        <w:rPr>
          <w:rFonts w:hint="eastAsia" w:ascii="仿宋_GB2312" w:eastAsia="仿宋_GB2312"/>
          <w:spacing w:val="-6"/>
          <w:sz w:val="32"/>
          <w:szCs w:val="32"/>
        </w:rPr>
        <w:t>13.2万元，地质测量费</w:t>
      </w:r>
      <w:r>
        <w:rPr>
          <w:rFonts w:hint="eastAsia" w:ascii="仿宋_GB2312" w:eastAsia="仿宋_GB2312"/>
          <w:spacing w:val="-6"/>
          <w:sz w:val="32"/>
          <w:szCs w:val="32"/>
          <w:lang w:eastAsia="zh-CN"/>
        </w:rPr>
        <w:t>用</w:t>
      </w:r>
      <w:r>
        <w:rPr>
          <w:rFonts w:hint="eastAsia" w:ascii="仿宋_GB2312" w:eastAsia="仿宋_GB2312"/>
          <w:spacing w:val="-6"/>
          <w:sz w:val="32"/>
          <w:szCs w:val="32"/>
        </w:rPr>
        <w:t>9.9万元，其</w:t>
      </w:r>
      <w:r>
        <w:rPr>
          <w:rFonts w:hint="eastAsia" w:ascii="仿宋_GB2312" w:eastAsia="仿宋_GB2312"/>
          <w:spacing w:val="-6"/>
          <w:sz w:val="32"/>
          <w:szCs w:val="32"/>
          <w:lang w:eastAsia="zh-CN"/>
        </w:rPr>
        <w:t>它</w:t>
      </w:r>
      <w:r>
        <w:rPr>
          <w:rFonts w:hint="eastAsia" w:ascii="仿宋_GB2312" w:eastAsia="仿宋_GB2312"/>
          <w:spacing w:val="-6"/>
          <w:sz w:val="32"/>
          <w:szCs w:val="32"/>
        </w:rPr>
        <w:t>地质工作</w:t>
      </w:r>
      <w:r>
        <w:rPr>
          <w:rFonts w:hint="eastAsia" w:ascii="仿宋_GB2312" w:eastAsia="仿宋_GB2312"/>
          <w:spacing w:val="-6"/>
          <w:sz w:val="32"/>
          <w:szCs w:val="32"/>
          <w:lang w:eastAsia="zh-CN"/>
        </w:rPr>
        <w:t>费用</w:t>
      </w:r>
      <w:r>
        <w:rPr>
          <w:rFonts w:hint="eastAsia" w:ascii="仿宋_GB2312" w:eastAsia="仿宋_GB2312"/>
          <w:spacing w:val="-6"/>
          <w:sz w:val="32"/>
          <w:szCs w:val="32"/>
        </w:rPr>
        <w:t>73.42万元</w:t>
      </w:r>
      <w:r>
        <w:rPr>
          <w:rFonts w:hint="eastAsia" w:ascii="仿宋_GB2312" w:eastAsia="仿宋_GB2312"/>
          <w:spacing w:val="-6"/>
          <w:sz w:val="32"/>
          <w:szCs w:val="32"/>
          <w:lang w:eastAsia="zh-CN"/>
        </w:rPr>
        <w:t>和</w:t>
      </w:r>
      <w:r>
        <w:rPr>
          <w:rFonts w:hint="eastAsia" w:ascii="仿宋_GB2312" w:eastAsia="仿宋_GB2312"/>
          <w:spacing w:val="-6"/>
          <w:sz w:val="32"/>
          <w:szCs w:val="32"/>
        </w:rPr>
        <w:t>设备采购</w:t>
      </w:r>
      <w:r>
        <w:rPr>
          <w:rFonts w:hint="eastAsia" w:ascii="仿宋_GB2312" w:eastAsia="仿宋_GB2312"/>
          <w:spacing w:val="-6"/>
          <w:sz w:val="32"/>
          <w:szCs w:val="32"/>
          <w:lang w:eastAsia="zh-CN"/>
        </w:rPr>
        <w:t>费用</w:t>
      </w:r>
      <w:r>
        <w:rPr>
          <w:rFonts w:hint="eastAsia" w:ascii="仿宋_GB2312" w:eastAsia="仿宋_GB2312"/>
          <w:spacing w:val="-6"/>
          <w:sz w:val="32"/>
          <w:szCs w:val="32"/>
        </w:rPr>
        <w:t>97.68万元</w:t>
      </w:r>
      <w:r>
        <w:rPr>
          <w:rFonts w:hint="eastAsia" w:ascii="仿宋_GB2312" w:eastAsia="仿宋_GB2312"/>
          <w:spacing w:val="-6"/>
          <w:sz w:val="32"/>
          <w:szCs w:val="32"/>
          <w:lang w:eastAsia="zh-CN"/>
        </w:rPr>
        <w:t>，资金支付流程严格依据合同条款，手续完备、专款专用，分别于2023年4月30日支付第一笔合同款58.26万元，9月11日支付第二笔合同款116.52万元，2023年12月15日支付第三笔合同款19.42万元，共计支付</w:t>
      </w:r>
      <w:r>
        <w:rPr>
          <w:rFonts w:hint="eastAsia" w:ascii="仿宋_GB2312" w:eastAsia="仿宋_GB2312"/>
          <w:spacing w:val="-6"/>
          <w:sz w:val="32"/>
          <w:szCs w:val="32"/>
          <w:lang w:val="en-US" w:eastAsia="zh-CN"/>
        </w:rPr>
        <w:t>194.2万元，项目资金执行率为100%，在资金拨付、监管等方面严格执行项目资金管理办法和财务管理制度，有效履行了支出责任，项目实施过程中切实加强绩效管理工作，共编制并提交绩效监控报告2份。</w:t>
      </w:r>
    </w:p>
    <w:p>
      <w:pPr>
        <w:spacing w:line="536"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（三）总体绩效目标完成情况分析</w:t>
      </w:r>
    </w:p>
    <w:p>
      <w:pPr>
        <w:spacing w:line="536" w:lineRule="exact"/>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全年总体目标：</w:t>
      </w:r>
      <w:r>
        <w:rPr>
          <w:rFonts w:hint="eastAsia" w:ascii="仿宋_GB2312" w:eastAsia="仿宋_GB2312"/>
          <w:sz w:val="32"/>
          <w:szCs w:val="32"/>
          <w:lang w:eastAsia="zh-CN"/>
        </w:rPr>
        <w:t>完成30处地质灾害群专结合监测预警实验点建设，建设完成后开展为期三年的运行维护。</w:t>
      </w:r>
    </w:p>
    <w:p>
      <w:pPr>
        <w:spacing w:line="536" w:lineRule="exact"/>
        <w:ind w:firstLine="643" w:firstLineChars="200"/>
        <w:rPr>
          <w:rFonts w:hint="eastAsia" w:ascii="仿宋_GB2312" w:eastAsia="仿宋_GB2312"/>
          <w:sz w:val="32"/>
          <w:szCs w:val="32"/>
          <w:lang w:eastAsia="zh-CN"/>
        </w:rPr>
      </w:pPr>
      <w:r>
        <w:rPr>
          <w:rFonts w:hint="eastAsia" w:ascii="仿宋_GB2312" w:eastAsia="仿宋_GB2312"/>
          <w:b/>
          <w:bCs/>
          <w:sz w:val="32"/>
          <w:szCs w:val="32"/>
          <w:lang w:eastAsia="zh-CN"/>
        </w:rPr>
        <w:t>实际完成情况：</w:t>
      </w:r>
      <w:r>
        <w:rPr>
          <w:rFonts w:hint="eastAsia" w:ascii="仿宋_GB2312" w:eastAsia="仿宋_GB2312"/>
          <w:sz w:val="32"/>
          <w:szCs w:val="32"/>
          <w:lang w:eastAsia="zh-CN"/>
        </w:rPr>
        <w:t>项目承担单位在实施过程中，严格按照项目绩效总体目标完成了各项任务。完成30处地质灾害普适型设备安装、接入、调试和并网运行，提交了建设报告和相关图件、资料，并按要求免费提供3年的运行维护，每年提交运行成果报告。</w:t>
      </w:r>
    </w:p>
    <w:p>
      <w:pPr>
        <w:spacing w:line="536"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（四）绩效指标完成情况分析</w:t>
      </w:r>
    </w:p>
    <w:p>
      <w:pPr>
        <w:spacing w:line="536" w:lineRule="exact"/>
        <w:ind w:firstLine="643" w:firstLineChars="200"/>
        <w:rPr>
          <w:rFonts w:hint="eastAsia" w:ascii="仿宋_GB2312" w:eastAsia="仿宋_GB2312"/>
          <w:b/>
          <w:bCs/>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项目产出情况分析</w:t>
      </w:r>
    </w:p>
    <w:p>
      <w:pPr>
        <w:spacing w:line="536" w:lineRule="exact"/>
        <w:ind w:firstLine="643" w:firstLineChars="200"/>
        <w:rPr>
          <w:rFonts w:hint="eastAsia" w:ascii="仿宋_GB2312" w:eastAsia="仿宋_GB2312"/>
          <w:b/>
          <w:bCs/>
          <w:sz w:val="32"/>
          <w:szCs w:val="32"/>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1</w:t>
      </w:r>
      <w:r>
        <w:rPr>
          <w:rFonts w:hint="eastAsia" w:ascii="仿宋_GB2312" w:eastAsia="仿宋_GB2312"/>
          <w:b/>
          <w:bCs/>
          <w:sz w:val="32"/>
          <w:szCs w:val="32"/>
          <w:lang w:eastAsia="zh-CN"/>
        </w:rPr>
        <w:t>）</w:t>
      </w:r>
      <w:r>
        <w:rPr>
          <w:rFonts w:hint="eastAsia" w:ascii="仿宋_GB2312" w:eastAsia="仿宋_GB2312"/>
          <w:b/>
          <w:bCs/>
          <w:sz w:val="32"/>
          <w:szCs w:val="32"/>
        </w:rPr>
        <w:t>数量指标</w:t>
      </w:r>
    </w:p>
    <w:p>
      <w:pPr>
        <w:spacing w:line="536" w:lineRule="exact"/>
        <w:ind w:firstLine="640" w:firstLineChars="200"/>
        <w:rPr>
          <w:rFonts w:hint="eastAsia" w:ascii="仿宋_GB2312" w:eastAsia="仿宋_GB2312"/>
          <w:sz w:val="32"/>
          <w:szCs w:val="32"/>
        </w:rPr>
      </w:pPr>
      <w:r>
        <w:rPr>
          <w:rFonts w:hint="eastAsia" w:ascii="仿宋_GB2312" w:eastAsia="仿宋_GB2312"/>
          <w:sz w:val="32"/>
          <w:szCs w:val="32"/>
        </w:rPr>
        <w:t>指标值：完成30处地质灾害群专结合监测预警点建设。</w:t>
      </w:r>
    </w:p>
    <w:p>
      <w:pPr>
        <w:spacing w:line="536" w:lineRule="exact"/>
        <w:ind w:firstLine="640" w:firstLineChars="200"/>
        <w:rPr>
          <w:rFonts w:hint="eastAsia" w:ascii="仿宋_GB2312" w:eastAsia="仿宋_GB2312"/>
          <w:sz w:val="32"/>
          <w:szCs w:val="32"/>
        </w:rPr>
      </w:pPr>
      <w:r>
        <w:rPr>
          <w:rFonts w:hint="eastAsia" w:ascii="仿宋_GB2312" w:eastAsia="仿宋_GB2312"/>
          <w:sz w:val="32"/>
          <w:szCs w:val="32"/>
        </w:rPr>
        <w:t>实际完成值：完成了30处地质灾害群专结合监测预警点建设，提交了建设报告和相关图件、资料，根据预警模型开展了监测预警，年底提交了试用成果报告。</w:t>
      </w:r>
    </w:p>
    <w:p>
      <w:pPr>
        <w:spacing w:line="536" w:lineRule="exact"/>
        <w:ind w:firstLine="643" w:firstLineChars="200"/>
        <w:rPr>
          <w:rFonts w:hint="eastAsia" w:ascii="仿宋_GB2312" w:eastAsia="仿宋_GB2312"/>
          <w:b/>
          <w:bCs/>
          <w:sz w:val="32"/>
          <w:szCs w:val="32"/>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2</w:t>
      </w:r>
      <w:r>
        <w:rPr>
          <w:rFonts w:hint="eastAsia" w:ascii="仿宋_GB2312" w:eastAsia="仿宋_GB2312"/>
          <w:b/>
          <w:bCs/>
          <w:sz w:val="32"/>
          <w:szCs w:val="32"/>
          <w:lang w:eastAsia="zh-CN"/>
        </w:rPr>
        <w:t>）</w:t>
      </w:r>
      <w:r>
        <w:rPr>
          <w:rFonts w:hint="eastAsia" w:ascii="仿宋_GB2312" w:eastAsia="仿宋_GB2312"/>
          <w:b/>
          <w:bCs/>
          <w:sz w:val="32"/>
          <w:szCs w:val="32"/>
        </w:rPr>
        <w:t>时效指标</w:t>
      </w:r>
    </w:p>
    <w:p>
      <w:pPr>
        <w:spacing w:line="536" w:lineRule="exact"/>
        <w:ind w:firstLine="640" w:firstLineChars="200"/>
        <w:rPr>
          <w:rFonts w:hint="eastAsia" w:ascii="仿宋_GB2312" w:eastAsia="仿宋_GB2312"/>
          <w:sz w:val="32"/>
          <w:szCs w:val="32"/>
        </w:rPr>
      </w:pPr>
      <w:r>
        <w:rPr>
          <w:rFonts w:hint="eastAsia" w:ascii="仿宋_GB2312" w:eastAsia="仿宋_GB2312"/>
          <w:sz w:val="32"/>
          <w:szCs w:val="32"/>
        </w:rPr>
        <w:t>指标值：项目按时完成率100%。</w:t>
      </w:r>
    </w:p>
    <w:p>
      <w:pPr>
        <w:spacing w:line="536" w:lineRule="exact"/>
        <w:ind w:firstLine="640" w:firstLineChars="200"/>
        <w:rPr>
          <w:rFonts w:hint="eastAsia" w:ascii="仿宋_GB2312" w:eastAsia="仿宋_GB2312"/>
          <w:sz w:val="32"/>
          <w:szCs w:val="32"/>
        </w:rPr>
      </w:pPr>
      <w:r>
        <w:rPr>
          <w:rFonts w:hint="eastAsia" w:ascii="仿宋_GB2312" w:eastAsia="仿宋_GB2312"/>
          <w:sz w:val="32"/>
          <w:szCs w:val="32"/>
        </w:rPr>
        <w:t>实际完成值：30处地质灾害群专结合监测预警点于2023年4月3日全部完成并网运行，且每月按照要求提交月报，并提供为期三年的运维服务。</w:t>
      </w:r>
    </w:p>
    <w:p>
      <w:pPr>
        <w:spacing w:line="536" w:lineRule="exact"/>
        <w:ind w:firstLine="643" w:firstLineChars="200"/>
        <w:rPr>
          <w:rFonts w:hint="eastAsia" w:ascii="仿宋_GB2312" w:eastAsia="仿宋_GB2312"/>
          <w:b/>
          <w:bCs/>
          <w:sz w:val="32"/>
          <w:szCs w:val="32"/>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3</w:t>
      </w:r>
      <w:r>
        <w:rPr>
          <w:rFonts w:hint="eastAsia" w:ascii="仿宋_GB2312" w:eastAsia="仿宋_GB2312"/>
          <w:b/>
          <w:bCs/>
          <w:sz w:val="32"/>
          <w:szCs w:val="32"/>
          <w:lang w:eastAsia="zh-CN"/>
        </w:rPr>
        <w:t>）</w:t>
      </w:r>
      <w:r>
        <w:rPr>
          <w:rFonts w:hint="eastAsia" w:ascii="仿宋_GB2312" w:eastAsia="仿宋_GB2312"/>
          <w:b/>
          <w:bCs/>
          <w:sz w:val="32"/>
          <w:szCs w:val="32"/>
        </w:rPr>
        <w:t>质量指标</w:t>
      </w:r>
    </w:p>
    <w:p>
      <w:pPr>
        <w:spacing w:line="536" w:lineRule="exact"/>
        <w:ind w:firstLine="640" w:firstLineChars="200"/>
        <w:rPr>
          <w:rFonts w:hint="eastAsia" w:ascii="仿宋_GB2312" w:eastAsia="仿宋_GB2312"/>
          <w:sz w:val="32"/>
          <w:szCs w:val="32"/>
        </w:rPr>
      </w:pPr>
      <w:r>
        <w:rPr>
          <w:rFonts w:hint="eastAsia" w:ascii="仿宋_GB2312" w:eastAsia="仿宋_GB2312"/>
          <w:sz w:val="32"/>
          <w:szCs w:val="32"/>
        </w:rPr>
        <w:t>指标值：验收合格率100%。</w:t>
      </w:r>
    </w:p>
    <w:p>
      <w:pPr>
        <w:spacing w:line="536" w:lineRule="exact"/>
        <w:ind w:firstLine="640" w:firstLineChars="200"/>
        <w:rPr>
          <w:rFonts w:hint="eastAsia" w:ascii="仿宋_GB2312" w:eastAsia="仿宋_GB2312"/>
          <w:sz w:val="32"/>
          <w:szCs w:val="32"/>
        </w:rPr>
      </w:pPr>
      <w:r>
        <w:rPr>
          <w:rFonts w:hint="eastAsia" w:ascii="仿宋_GB2312" w:eastAsia="仿宋_GB2312"/>
          <w:sz w:val="32"/>
          <w:szCs w:val="32"/>
        </w:rPr>
        <w:t>实际完成值：30处地质灾害群专结合监测预警点野外验收、竣工验收合格率均为100%</w:t>
      </w:r>
    </w:p>
    <w:p>
      <w:pPr>
        <w:spacing w:line="536" w:lineRule="exact"/>
        <w:ind w:firstLine="643" w:firstLineChars="200"/>
        <w:rPr>
          <w:rFonts w:hint="eastAsia" w:ascii="仿宋_GB2312" w:eastAsia="仿宋_GB2312"/>
          <w:b/>
          <w:bCs/>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项目效益情况分析</w:t>
      </w:r>
    </w:p>
    <w:p>
      <w:pPr>
        <w:spacing w:line="536" w:lineRule="exact"/>
        <w:ind w:firstLine="643" w:firstLineChars="200"/>
        <w:rPr>
          <w:rFonts w:hint="eastAsia" w:ascii="仿宋_GB2312" w:eastAsia="仿宋_GB2312"/>
          <w:b/>
          <w:bCs/>
          <w:sz w:val="32"/>
          <w:szCs w:val="32"/>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1</w:t>
      </w:r>
      <w:r>
        <w:rPr>
          <w:rFonts w:hint="eastAsia" w:ascii="仿宋_GB2312" w:eastAsia="仿宋_GB2312"/>
          <w:b/>
          <w:bCs/>
          <w:sz w:val="32"/>
          <w:szCs w:val="32"/>
          <w:lang w:eastAsia="zh-CN"/>
        </w:rPr>
        <w:t>）</w:t>
      </w:r>
      <w:r>
        <w:rPr>
          <w:rFonts w:hint="eastAsia" w:ascii="仿宋_GB2312" w:eastAsia="仿宋_GB2312"/>
          <w:b/>
          <w:bCs/>
          <w:sz w:val="32"/>
          <w:szCs w:val="32"/>
        </w:rPr>
        <w:t>经济效益指标</w:t>
      </w:r>
    </w:p>
    <w:p>
      <w:pPr>
        <w:spacing w:line="536" w:lineRule="exact"/>
        <w:ind w:firstLine="640" w:firstLineChars="200"/>
        <w:rPr>
          <w:rFonts w:hint="eastAsia" w:ascii="仿宋_GB2312" w:eastAsia="仿宋_GB2312"/>
          <w:sz w:val="32"/>
          <w:szCs w:val="32"/>
        </w:rPr>
      </w:pPr>
      <w:r>
        <w:rPr>
          <w:rFonts w:hint="eastAsia" w:ascii="仿宋_GB2312" w:eastAsia="仿宋_GB2312"/>
          <w:sz w:val="32"/>
          <w:szCs w:val="32"/>
        </w:rPr>
        <w:t>指标值：地质灾害气象预警覆盖率100%、地质灾害预警预报能力提升</w:t>
      </w:r>
    </w:p>
    <w:p>
      <w:pPr>
        <w:spacing w:line="536" w:lineRule="exact"/>
        <w:ind w:firstLine="640" w:firstLineChars="200"/>
        <w:rPr>
          <w:rFonts w:hint="eastAsia" w:ascii="仿宋_GB2312" w:eastAsia="仿宋_GB2312"/>
          <w:sz w:val="32"/>
          <w:szCs w:val="32"/>
        </w:rPr>
      </w:pPr>
      <w:r>
        <w:rPr>
          <w:rFonts w:hint="eastAsia" w:ascii="仿宋_GB2312" w:eastAsia="仿宋_GB2312"/>
          <w:sz w:val="32"/>
          <w:szCs w:val="32"/>
        </w:rPr>
        <w:t>实际完成值：通过项目实施，提高了地质灾害预报预警精度，实现了重要地质灾害隐患点威胁区域预报预警全覆盖，有效降低了地质灾害造成人员伤亡和财产损失风险。</w:t>
      </w:r>
    </w:p>
    <w:p>
      <w:pPr>
        <w:spacing w:line="536" w:lineRule="exact"/>
        <w:ind w:firstLine="643" w:firstLineChars="200"/>
        <w:rPr>
          <w:rFonts w:hint="eastAsia" w:ascii="仿宋_GB2312" w:eastAsia="仿宋_GB2312"/>
          <w:b/>
          <w:bCs/>
          <w:sz w:val="32"/>
          <w:szCs w:val="32"/>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2</w:t>
      </w:r>
      <w:r>
        <w:rPr>
          <w:rFonts w:hint="eastAsia" w:ascii="仿宋_GB2312" w:eastAsia="仿宋_GB2312"/>
          <w:b/>
          <w:bCs/>
          <w:sz w:val="32"/>
          <w:szCs w:val="32"/>
          <w:lang w:eastAsia="zh-CN"/>
        </w:rPr>
        <w:t>）</w:t>
      </w:r>
      <w:r>
        <w:rPr>
          <w:rFonts w:hint="eastAsia" w:ascii="仿宋_GB2312" w:eastAsia="仿宋_GB2312"/>
          <w:b/>
          <w:bCs/>
          <w:sz w:val="32"/>
          <w:szCs w:val="32"/>
        </w:rPr>
        <w:t>社会效益指标</w:t>
      </w:r>
    </w:p>
    <w:p>
      <w:pPr>
        <w:spacing w:line="536" w:lineRule="exact"/>
        <w:ind w:firstLine="640" w:firstLineChars="200"/>
        <w:rPr>
          <w:rFonts w:hint="eastAsia" w:ascii="仿宋_GB2312" w:eastAsia="仿宋_GB2312"/>
          <w:sz w:val="32"/>
          <w:szCs w:val="32"/>
        </w:rPr>
      </w:pPr>
      <w:r>
        <w:rPr>
          <w:rFonts w:hint="eastAsia" w:ascii="仿宋_GB2312" w:eastAsia="仿宋_GB2312"/>
          <w:sz w:val="32"/>
          <w:szCs w:val="32"/>
        </w:rPr>
        <w:t>指标值：地质灾害“三查”覆盖率100%、地质灾害隐患管控100%</w:t>
      </w:r>
    </w:p>
    <w:p>
      <w:pPr>
        <w:spacing w:line="536" w:lineRule="exact"/>
        <w:ind w:firstLine="640" w:firstLineChars="200"/>
        <w:rPr>
          <w:rFonts w:hint="eastAsia" w:ascii="仿宋_GB2312" w:eastAsia="仿宋_GB2312"/>
          <w:sz w:val="32"/>
          <w:szCs w:val="32"/>
        </w:rPr>
      </w:pPr>
      <w:r>
        <w:rPr>
          <w:rFonts w:hint="eastAsia" w:ascii="仿宋_GB2312" w:eastAsia="仿宋_GB2312"/>
          <w:sz w:val="32"/>
          <w:szCs w:val="32"/>
        </w:rPr>
        <w:t>实际完成值：严格落实隐患“三查”制度，通过项目实施，进一步推进了“人防+技防”监测预警体系建设，地质灾害隐患管控能力得到显著增强，有效提高了基层防灾减灾能力。</w:t>
      </w:r>
    </w:p>
    <w:p>
      <w:pPr>
        <w:spacing w:line="536" w:lineRule="exact"/>
        <w:ind w:firstLine="643" w:firstLineChars="200"/>
        <w:rPr>
          <w:rFonts w:hint="eastAsia" w:ascii="仿宋_GB2312" w:eastAsia="仿宋_GB2312"/>
          <w:b/>
          <w:bCs/>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项目满意度情况分析</w:t>
      </w:r>
    </w:p>
    <w:p>
      <w:pPr>
        <w:spacing w:line="536" w:lineRule="exact"/>
        <w:ind w:firstLine="643" w:firstLineChars="200"/>
        <w:rPr>
          <w:rFonts w:hint="eastAsia" w:ascii="仿宋_GB2312" w:eastAsia="仿宋_GB2312"/>
          <w:b/>
          <w:bCs/>
          <w:sz w:val="32"/>
          <w:szCs w:val="32"/>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1</w:t>
      </w:r>
      <w:r>
        <w:rPr>
          <w:rFonts w:hint="eastAsia" w:ascii="仿宋_GB2312" w:eastAsia="仿宋_GB2312"/>
          <w:b/>
          <w:bCs/>
          <w:sz w:val="32"/>
          <w:szCs w:val="32"/>
          <w:lang w:eastAsia="zh-CN"/>
        </w:rPr>
        <w:t>）</w:t>
      </w:r>
      <w:r>
        <w:rPr>
          <w:rFonts w:hint="eastAsia" w:ascii="仿宋_GB2312" w:eastAsia="仿宋_GB2312"/>
          <w:b/>
          <w:bCs/>
          <w:sz w:val="32"/>
          <w:szCs w:val="32"/>
        </w:rPr>
        <w:t>服务对象满意度指标</w:t>
      </w:r>
    </w:p>
    <w:p>
      <w:pPr>
        <w:spacing w:line="536" w:lineRule="exact"/>
        <w:ind w:firstLine="640" w:firstLineChars="200"/>
        <w:rPr>
          <w:rFonts w:hint="eastAsia" w:ascii="仿宋_GB2312" w:eastAsia="仿宋_GB2312"/>
          <w:sz w:val="32"/>
          <w:szCs w:val="32"/>
        </w:rPr>
      </w:pPr>
      <w:r>
        <w:rPr>
          <w:rFonts w:hint="eastAsia" w:ascii="仿宋_GB2312" w:eastAsia="仿宋_GB2312"/>
          <w:sz w:val="32"/>
          <w:szCs w:val="32"/>
        </w:rPr>
        <w:t>指标值：实施区域收益人群满意度≥90%。</w:t>
      </w:r>
    </w:p>
    <w:p>
      <w:pPr>
        <w:spacing w:line="536" w:lineRule="exact"/>
        <w:ind w:firstLine="640" w:firstLineChars="200"/>
        <w:rPr>
          <w:rFonts w:ascii="仿宋_GB2312" w:eastAsia="仿宋_GB2312"/>
          <w:sz w:val="32"/>
          <w:szCs w:val="32"/>
        </w:rPr>
      </w:pPr>
      <w:r>
        <w:rPr>
          <w:rFonts w:hint="eastAsia" w:ascii="仿宋_GB2312" w:eastAsia="仿宋_GB2312"/>
          <w:sz w:val="32"/>
          <w:szCs w:val="32"/>
        </w:rPr>
        <w:t>实际完成值：项目发放群众满意度调查问卷37份，回收问卷37份，根据问卷调查结果，该项目实施区域收益人群满意度为95%。</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、主要经验及做法、存在的问题及原因分析</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（一）主要经验及做法</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eastAsia="仿宋_GB2312"/>
          <w:sz w:val="32"/>
          <w:szCs w:val="32"/>
        </w:rPr>
      </w:pPr>
      <w:r>
        <w:rPr>
          <w:rFonts w:hint="eastAsia" w:ascii="仿宋_GB2312" w:hAnsi="仿宋_GB2312" w:eastAsia="仿宋_GB2312" w:cs="仿宋_GB2312"/>
          <w:b/>
          <w:bCs/>
          <w:sz w:val="32"/>
          <w:szCs w:val="32"/>
          <w:lang w:eastAsia="zh-CN"/>
        </w:rPr>
        <w:t>一是局党组高度重视，统筹谋划部署推进</w:t>
      </w:r>
      <w:r>
        <w:rPr>
          <w:rFonts w:hint="eastAsia" w:ascii="仿宋_GB2312" w:hAnsi="仿宋_GB2312" w:eastAsia="仿宋_GB2312" w:cs="仿宋_GB2312"/>
          <w:b/>
          <w:bCs/>
          <w:sz w:val="32"/>
          <w:szCs w:val="32"/>
        </w:rPr>
        <w:t>。</w:t>
      </w:r>
      <w:r>
        <w:rPr>
          <w:rFonts w:hint="eastAsia" w:ascii="仿宋_GB2312" w:eastAsia="仿宋_GB2312"/>
          <w:sz w:val="32"/>
          <w:szCs w:val="32"/>
        </w:rPr>
        <w:t>我局</w:t>
      </w:r>
      <w:r>
        <w:rPr>
          <w:rFonts w:hint="eastAsia" w:ascii="仿宋_GB2312" w:eastAsia="仿宋_GB2312"/>
          <w:sz w:val="32"/>
          <w:szCs w:val="32"/>
          <w:lang w:eastAsia="zh-CN"/>
        </w:rPr>
        <w:t>高度重视项目推进实施，局党组多次研究部署，局主要领导亲自过问，多次听取汇报，分管领导全程调度抓落实，及时协调解决相关困难问题，确保项目顺利推进实施。项目实施牵头部门</w:t>
      </w:r>
      <w:r>
        <w:rPr>
          <w:rFonts w:hint="eastAsia" w:ascii="仿宋_GB2312" w:eastAsia="仿宋_GB2312"/>
          <w:sz w:val="32"/>
          <w:szCs w:val="32"/>
        </w:rPr>
        <w:t>积极与省厅</w:t>
      </w:r>
      <w:r>
        <w:rPr>
          <w:rFonts w:hint="eastAsia" w:ascii="仿宋_GB2312" w:eastAsia="仿宋_GB2312"/>
          <w:sz w:val="32"/>
          <w:szCs w:val="32"/>
          <w:lang w:eastAsia="zh-CN"/>
        </w:rPr>
        <w:t>、市直相关业务部门</w:t>
      </w:r>
      <w:r>
        <w:rPr>
          <w:rFonts w:hint="eastAsia" w:ascii="仿宋_GB2312" w:eastAsia="仿宋_GB2312"/>
          <w:sz w:val="32"/>
          <w:szCs w:val="32"/>
        </w:rPr>
        <w:t>沟通对接，争取省厅</w:t>
      </w:r>
      <w:r>
        <w:rPr>
          <w:rFonts w:hint="eastAsia" w:ascii="仿宋_GB2312" w:eastAsia="仿宋_GB2312"/>
          <w:sz w:val="32"/>
          <w:szCs w:val="32"/>
          <w:lang w:eastAsia="zh-CN"/>
        </w:rPr>
        <w:t>和市直相关部门</w:t>
      </w:r>
      <w:r>
        <w:rPr>
          <w:rFonts w:hint="eastAsia" w:ascii="仿宋_GB2312" w:eastAsia="仿宋_GB2312"/>
          <w:sz w:val="32"/>
          <w:szCs w:val="32"/>
        </w:rPr>
        <w:t>大力支持，做好监测预警项目建设计划安排。提前做好监测预警点踏勘选点工作，及时组织相关县局、分局会同当地政府对辖区内地质灾害隐患点进行一次</w:t>
      </w:r>
      <w:r>
        <w:rPr>
          <w:rFonts w:hint="eastAsia" w:ascii="仿宋_GB2312" w:eastAsia="仿宋_GB2312"/>
          <w:sz w:val="32"/>
          <w:szCs w:val="32"/>
          <w:lang w:eastAsia="zh-CN"/>
        </w:rPr>
        <w:t>全面摸底</w:t>
      </w:r>
      <w:r>
        <w:rPr>
          <w:rFonts w:hint="eastAsia" w:ascii="仿宋_GB2312" w:eastAsia="仿宋_GB2312"/>
          <w:sz w:val="32"/>
          <w:szCs w:val="32"/>
        </w:rPr>
        <w:t>调查，筛选一部分成灾风险较高、危险群众和财产较多的隐患点建立监测预警项目年度建设任务备选点清单台账。点位初步确定后，在当地政府配合下，积极做好群众思想工作，及时组织征求当地政府、村组和群众意见建议，尊重群众意愿，争取群众支持配合，确保项目选址可行性、可操作性。在此基础上，做好可研报告编制和专家审查工作，坚持早计划、早部署、早准备、早行动，为后续项目实施减少了大量基础性工作，有效缩短了项目实施工期。</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eastAsia="仿宋_GB2312"/>
          <w:sz w:val="32"/>
          <w:szCs w:val="32"/>
          <w:lang w:eastAsia="zh-CN"/>
        </w:rPr>
      </w:pPr>
      <w:r>
        <w:rPr>
          <w:rFonts w:hint="eastAsia" w:ascii="仿宋_GB2312" w:hAnsi="仿宋_GB2312" w:eastAsia="仿宋_GB2312" w:cs="仿宋_GB2312"/>
          <w:b/>
          <w:bCs/>
          <w:sz w:val="32"/>
          <w:szCs w:val="32"/>
          <w:lang w:eastAsia="zh-CN"/>
        </w:rPr>
        <w:t>二是勇于担当作为，提前完成项目招标建设任务。</w:t>
      </w:r>
      <w:r>
        <w:rPr>
          <w:rFonts w:hint="eastAsia" w:ascii="仿宋_GB2312" w:eastAsia="仿宋_GB2312"/>
          <w:sz w:val="32"/>
          <w:szCs w:val="32"/>
        </w:rPr>
        <w:t>我局始终坚持目标导向，始终保持“咬定青山不放松”的韧劲，认真研究政府采购政策，熟悉政府采购流程，加强与财政部门沟通交流，</w:t>
      </w:r>
      <w:r>
        <w:rPr>
          <w:rFonts w:hint="eastAsia" w:ascii="仿宋_GB2312" w:eastAsia="仿宋_GB2312"/>
          <w:sz w:val="32"/>
          <w:szCs w:val="32"/>
          <w:lang w:eastAsia="zh-CN"/>
        </w:rPr>
        <w:t>针对项目实施时间紧、政府采购环节多、周期长和财政预算、政府采购新老系统交替以及新冠疫情防控带来的工作不便等诸多问题，我局想方设法解决问题，提出高效合理的政府采购方案，争取</w:t>
      </w:r>
      <w:r>
        <w:rPr>
          <w:rFonts w:hint="eastAsia" w:ascii="仿宋_GB2312" w:eastAsia="仿宋_GB2312"/>
          <w:sz w:val="32"/>
          <w:szCs w:val="32"/>
        </w:rPr>
        <w:t>财政部门理解支持，压缩</w:t>
      </w:r>
      <w:r>
        <w:rPr>
          <w:rFonts w:hint="eastAsia" w:ascii="仿宋_GB2312" w:eastAsia="仿宋_GB2312"/>
          <w:sz w:val="32"/>
          <w:szCs w:val="32"/>
          <w:lang w:eastAsia="zh-CN"/>
        </w:rPr>
        <w:t>了</w:t>
      </w:r>
      <w:r>
        <w:rPr>
          <w:rFonts w:hint="eastAsia" w:ascii="仿宋_GB2312" w:eastAsia="仿宋_GB2312"/>
          <w:sz w:val="32"/>
          <w:szCs w:val="32"/>
        </w:rPr>
        <w:t>政府采购流程和采购时间，同时通过虚拟采购方式，变政府采购串联审批为并联审批，</w:t>
      </w:r>
      <w:r>
        <w:rPr>
          <w:rFonts w:hint="eastAsia" w:ascii="仿宋_GB2312" w:eastAsia="仿宋_GB2312"/>
          <w:sz w:val="32"/>
          <w:szCs w:val="32"/>
          <w:lang w:eastAsia="zh-CN"/>
        </w:rPr>
        <w:t>局党组</w:t>
      </w:r>
      <w:r>
        <w:rPr>
          <w:rFonts w:hint="eastAsia" w:ascii="仿宋_GB2312" w:eastAsia="仿宋_GB2312"/>
          <w:sz w:val="32"/>
          <w:szCs w:val="32"/>
        </w:rPr>
        <w:t>勇于担当</w:t>
      </w:r>
      <w:r>
        <w:rPr>
          <w:rFonts w:hint="eastAsia" w:ascii="仿宋_GB2312" w:eastAsia="仿宋_GB2312"/>
          <w:sz w:val="32"/>
          <w:szCs w:val="32"/>
          <w:lang w:eastAsia="zh-CN"/>
        </w:rPr>
        <w:t>及时集体研究作出决议，</w:t>
      </w:r>
      <w:r>
        <w:rPr>
          <w:rFonts w:hint="eastAsia" w:ascii="仿宋_GB2312" w:eastAsia="仿宋_GB2312"/>
          <w:sz w:val="32"/>
          <w:szCs w:val="32"/>
        </w:rPr>
        <w:t>建立</w:t>
      </w:r>
      <w:r>
        <w:rPr>
          <w:rFonts w:hint="eastAsia" w:ascii="仿宋_GB2312" w:eastAsia="仿宋_GB2312"/>
          <w:sz w:val="32"/>
          <w:szCs w:val="32"/>
          <w:lang w:eastAsia="zh-CN"/>
        </w:rPr>
        <w:t>了</w:t>
      </w:r>
      <w:r>
        <w:rPr>
          <w:rFonts w:hint="eastAsia" w:ascii="仿宋_GB2312" w:eastAsia="仿宋_GB2312"/>
          <w:sz w:val="32"/>
          <w:szCs w:val="32"/>
        </w:rPr>
        <w:t>政府采购审批绿色通道，为项目实施赢得了宝贵的时间，在全省率先完成项目采购招投标手续</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eastAsia="仿宋_GB2312"/>
          <w:sz w:val="32"/>
          <w:szCs w:val="32"/>
        </w:rPr>
      </w:pPr>
      <w:r>
        <w:rPr>
          <w:rFonts w:hint="eastAsia" w:ascii="仿宋_GB2312" w:hAnsi="仿宋_GB2312" w:eastAsia="仿宋_GB2312" w:cs="仿宋_GB2312"/>
          <w:b/>
          <w:bCs/>
          <w:sz w:val="32"/>
          <w:szCs w:val="32"/>
          <w:lang w:eastAsia="zh-CN"/>
        </w:rPr>
        <w:t>三是发扬吃苦耐劳精神，强力调度推进项目实施。</w:t>
      </w:r>
      <w:r>
        <w:rPr>
          <w:rFonts w:hint="eastAsia" w:ascii="仿宋_GB2312" w:eastAsia="仿宋_GB2312"/>
          <w:sz w:val="32"/>
          <w:szCs w:val="32"/>
        </w:rPr>
        <w:t>项目招投标工作结束后，我局</w:t>
      </w:r>
      <w:r>
        <w:rPr>
          <w:rFonts w:hint="eastAsia" w:ascii="仿宋_GB2312" w:eastAsia="仿宋_GB2312"/>
          <w:sz w:val="32"/>
          <w:szCs w:val="32"/>
          <w:lang w:eastAsia="zh-CN"/>
        </w:rPr>
        <w:t>继续</w:t>
      </w:r>
      <w:r>
        <w:rPr>
          <w:rFonts w:hint="eastAsia" w:ascii="仿宋_GB2312" w:eastAsia="仿宋_GB2312"/>
          <w:sz w:val="32"/>
          <w:szCs w:val="32"/>
        </w:rPr>
        <w:t>发扬吃苦耐劳、连续作战的优良作风，持续抓好项目实施</w:t>
      </w:r>
      <w:r>
        <w:rPr>
          <w:rFonts w:hint="eastAsia" w:ascii="仿宋_GB2312" w:eastAsia="仿宋_GB2312"/>
          <w:sz w:val="32"/>
          <w:szCs w:val="32"/>
          <w:lang w:eastAsia="zh-CN"/>
        </w:rPr>
        <w:t>调度推进</w:t>
      </w:r>
      <w:r>
        <w:rPr>
          <w:rFonts w:hint="eastAsia" w:ascii="仿宋_GB2312" w:eastAsia="仿宋_GB2312"/>
          <w:sz w:val="32"/>
          <w:szCs w:val="32"/>
        </w:rPr>
        <w:t>，倒排</w:t>
      </w:r>
      <w:r>
        <w:rPr>
          <w:rFonts w:hint="eastAsia" w:ascii="仿宋_GB2312" w:eastAsia="仿宋_GB2312"/>
          <w:sz w:val="32"/>
          <w:szCs w:val="32"/>
          <w:lang w:eastAsia="zh-CN"/>
        </w:rPr>
        <w:t>施工</w:t>
      </w:r>
      <w:r>
        <w:rPr>
          <w:rFonts w:hint="eastAsia" w:ascii="仿宋_GB2312" w:eastAsia="仿宋_GB2312"/>
          <w:sz w:val="32"/>
          <w:szCs w:val="32"/>
        </w:rPr>
        <w:t>计划工期，紧盯关键环节，会同项目承建单位积极做好方案设计审查、设备安装、并网运行等工作，</w:t>
      </w:r>
      <w:r>
        <w:rPr>
          <w:rFonts w:hint="eastAsia" w:ascii="仿宋_GB2312" w:eastAsia="仿宋_GB2312"/>
          <w:sz w:val="32"/>
          <w:szCs w:val="32"/>
          <w:lang w:eastAsia="zh-CN"/>
        </w:rPr>
        <w:t>在全省</w:t>
      </w:r>
      <w:r>
        <w:rPr>
          <w:rFonts w:hint="eastAsia" w:ascii="仿宋_GB2312" w:eastAsia="仿宋_GB2312"/>
          <w:sz w:val="32"/>
          <w:szCs w:val="32"/>
        </w:rPr>
        <w:t>率先完成监测预警设备安装调试和并网运行，</w:t>
      </w:r>
      <w:r>
        <w:rPr>
          <w:rFonts w:hint="eastAsia" w:ascii="仿宋_GB2312" w:eastAsia="仿宋_GB2312"/>
          <w:sz w:val="32"/>
          <w:szCs w:val="32"/>
          <w:lang w:eastAsia="zh-CN"/>
        </w:rPr>
        <w:t>汛期，我局会同承建单位加强设备系统监测和运行维护，及时跟踪处置设备预警预报信息，科学合理设置预警阀值，同时加强对项目实施进度进行督促检查，</w:t>
      </w:r>
      <w:r>
        <w:rPr>
          <w:rFonts w:hint="eastAsia" w:ascii="仿宋_GB2312" w:eastAsia="仿宋_GB2312"/>
          <w:sz w:val="32"/>
          <w:szCs w:val="32"/>
        </w:rPr>
        <w:t>每日调度项目实施进展，定期填写工作进度表并向省厅汇报，</w:t>
      </w:r>
      <w:r>
        <w:rPr>
          <w:rFonts w:hint="eastAsia" w:ascii="仿宋_GB2312" w:eastAsia="仿宋_GB2312"/>
          <w:sz w:val="32"/>
          <w:szCs w:val="32"/>
          <w:lang w:eastAsia="zh-CN"/>
        </w:rPr>
        <w:t>按时做好项目施工野外验收、竣工验收和项目实施管理相关资料整理归档，依法依规做好项目结算审计和财务决算等各项工作</w:t>
      </w:r>
      <w:r>
        <w:rPr>
          <w:rFonts w:hint="eastAsia" w:ascii="仿宋_GB2312" w:eastAsia="仿宋_GB2312"/>
          <w:sz w:val="32"/>
          <w:szCs w:val="32"/>
        </w:rPr>
        <w:t>，高标准完成监测预警实验点建设任务。</w:t>
      </w:r>
    </w:p>
    <w:p>
      <w:pPr>
        <w:keepNext w:val="0"/>
        <w:keepLines w:val="0"/>
        <w:pageBreakBefore w:val="0"/>
        <w:widowControl w:val="0"/>
        <w:kinsoku/>
        <w:wordWrap/>
        <w:overflowPunct/>
        <w:topLinePunct w:val="0"/>
        <w:autoSpaceDE/>
        <w:autoSpaceDN/>
        <w:bidi w:val="0"/>
        <w:adjustRightInd w:val="0"/>
        <w:snapToGrid w:val="0"/>
        <w:spacing w:line="5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（二）存在的主要问题</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rPr>
        <w:t>部分设备安装、围栏照片显示不全，需重新上传，部分点短信接收没有勾选，对离线设备</w:t>
      </w:r>
      <w:r>
        <w:rPr>
          <w:rFonts w:hint="eastAsia" w:ascii="仿宋_GB2312" w:hAnsi="仿宋_GB2312" w:cs="仿宋_GB2312"/>
          <w:sz w:val="32"/>
          <w:szCs w:val="32"/>
          <w:lang w:eastAsia="zh-CN"/>
        </w:rPr>
        <w:t>未</w:t>
      </w:r>
      <w:r>
        <w:rPr>
          <w:rFonts w:hint="eastAsia" w:ascii="仿宋_GB2312" w:hAnsi="仿宋_GB2312" w:eastAsia="仿宋_GB2312" w:cs="仿宋_GB2312"/>
          <w:sz w:val="32"/>
          <w:szCs w:val="32"/>
        </w:rPr>
        <w:t>及时查明原因并维护，乡（镇）防灾责任人和群测群防员信息未及时更新。</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rPr>
        <w:t>部分声光喇叭不响或音量较小</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部分雨量计安装位置受遮挡影响监测效果</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部分拉绳拉线存在松弛、螺丝存在生锈问题。</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、下一步改进措施及有关建议</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技术服务团队安排专人负责日常的监测预警系统操作使用和预警消息处理工作，及时处理预警信息，逐步完善监测预警模型，优化判据阈值。在使用过程中，如发现异常问题，将立即联系平台管理方查找问题，并及时处理解决。</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设备运维团队将按照技术要求进行故障处理，负责定期对现场设备、通讯链路进行巡检和维护，并加强汛期、持续降雨等特殊时期的巡查工作。发现故障后，立即进行初步诊断、维修处理，以维持其正常运行，保持95%以上的在线率。当出现设备损坏后，在 48 小时内响应，立即到现场检查并完成维</w:t>
      </w:r>
      <w:bookmarkStart w:id="0" w:name="_GoBack"/>
      <w:bookmarkEnd w:id="0"/>
      <w:r>
        <w:rPr>
          <w:rFonts w:hint="eastAsia" w:ascii="仿宋_GB2312" w:hAnsi="仿宋_GB2312" w:eastAsia="仿宋_GB2312" w:cs="仿宋_GB2312"/>
          <w:sz w:val="32"/>
          <w:szCs w:val="32"/>
        </w:rPr>
        <w:t>修工作。</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3.当设备采集的数据出现异常时，立即检视后台数据，查找原因，并到现场排查处理异常情况，确保监测设备平稳运行。</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4.持续做好预警模型动态优化及阈值设置，完善后期三年运行维护管理和服务。</w:t>
      </w:r>
    </w:p>
    <w:p>
      <w:pPr>
        <w:spacing w:line="536" w:lineRule="exact"/>
        <w:ind w:firstLine="640" w:firstLineChars="200"/>
        <w:rPr>
          <w:rFonts w:ascii="黑体" w:hAnsi="黑体" w:eastAsia="黑体" w:cs="黑体"/>
          <w:bCs/>
          <w:sz w:val="32"/>
          <w:szCs w:val="32"/>
        </w:rPr>
      </w:pPr>
      <w:r>
        <w:rPr>
          <w:rFonts w:hint="eastAsia" w:ascii="黑体" w:hAnsi="黑体" w:eastAsia="黑体" w:cs="黑体"/>
          <w:bCs/>
          <w:sz w:val="32"/>
          <w:szCs w:val="32"/>
        </w:rPr>
        <w:t>五、其他需要说明的问题</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right="840" w:rightChars="4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南昌市自然资源和规划局</w:t>
      </w:r>
    </w:p>
    <w:p>
      <w:pPr>
        <w:keepNext w:val="0"/>
        <w:keepLines w:val="0"/>
        <w:pageBreakBefore w:val="0"/>
        <w:widowControl w:val="0"/>
        <w:kinsoku/>
        <w:wordWrap/>
        <w:overflowPunct/>
        <w:topLinePunct w:val="0"/>
        <w:autoSpaceDE/>
        <w:autoSpaceDN/>
        <w:bidi w:val="0"/>
        <w:adjustRightInd w:val="0"/>
        <w:snapToGrid w:val="0"/>
        <w:spacing w:line="520" w:lineRule="exact"/>
        <w:ind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2024年3月15日</w:t>
      </w:r>
    </w:p>
    <w:p/>
    <w:sectPr>
      <w:headerReference r:id="rId3" w:type="default"/>
      <w:footerReference r:id="rId4"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JmNzYwZTJhMGZjYTlkNGZiNjBkN2E0MDU3MmRmNzAifQ=="/>
  </w:docVars>
  <w:rsids>
    <w:rsidRoot w:val="00072613"/>
    <w:rsid w:val="00072613"/>
    <w:rsid w:val="00553FCB"/>
    <w:rsid w:val="00557DB8"/>
    <w:rsid w:val="00834978"/>
    <w:rsid w:val="00902506"/>
    <w:rsid w:val="009C3769"/>
    <w:rsid w:val="00A65F66"/>
    <w:rsid w:val="00B519F8"/>
    <w:rsid w:val="00C11DAF"/>
    <w:rsid w:val="00CB2257"/>
    <w:rsid w:val="00FF0EAE"/>
    <w:rsid w:val="0B5F3B89"/>
    <w:rsid w:val="1A8571B5"/>
    <w:rsid w:val="2D75623C"/>
    <w:rsid w:val="2F642ADC"/>
    <w:rsid w:val="2FF06825"/>
    <w:rsid w:val="5A3F4E76"/>
    <w:rsid w:val="68FD6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63</Words>
  <Characters>360</Characters>
  <Lines>3</Lines>
  <Paragraphs>1</Paragraphs>
  <TotalTime>46</TotalTime>
  <ScaleCrop>false</ScaleCrop>
  <LinksUpToDate>false</LinksUpToDate>
  <CharactersWithSpaces>422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2023-04-07T05:05:00Z</dcterms:created>
  <dc:creator>彭承京</dc:creator>
  <cp:lastModifiedBy>wangyp</cp:lastModifiedBy>
  <cp:lastPrinted>2024-03-29T08:27:03Z</cp:lastPrinted>
  <dcterms:modified xsi:type="dcterms:W3CDTF">2024-03-29T08:49:01Z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B77E53783B7B42AAB4892ABD8A33E3AA_12</vt:lpwstr>
  </property>
</Properties>
</file>