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cs="宋体"/>
          <w:b/>
          <w:bCs/>
          <w:sz w:val="44"/>
          <w:szCs w:val="44"/>
        </w:rPr>
      </w:pPr>
    </w:p>
    <w:p>
      <w:pPr>
        <w:spacing w:line="520" w:lineRule="exact"/>
        <w:ind w:firstLine="1760" w:firstLineChars="400"/>
        <w:jc w:val="both"/>
        <w:rPr>
          <w:rFonts w:ascii="方正小标宋简体" w:eastAsia="方正小标宋简体"/>
          <w:sz w:val="44"/>
          <w:szCs w:val="44"/>
        </w:rPr>
      </w:pPr>
      <w:r>
        <w:rPr>
          <w:rFonts w:hint="eastAsia" w:ascii="方正小标宋简体" w:eastAsia="方正小标宋简体"/>
          <w:sz w:val="44"/>
          <w:szCs w:val="44"/>
        </w:rPr>
        <w:t>南昌市</w:t>
      </w:r>
      <w:r>
        <w:rPr>
          <w:rFonts w:hint="eastAsia" w:ascii="方正小标宋简体" w:eastAsia="方正小标宋简体"/>
          <w:sz w:val="44"/>
          <w:szCs w:val="44"/>
          <w:lang w:eastAsia="zh-CN"/>
        </w:rPr>
        <w:t>自然</w:t>
      </w:r>
      <w:r>
        <w:rPr>
          <w:rFonts w:hint="eastAsia" w:ascii="方正小标宋简体" w:eastAsia="方正小标宋简体"/>
          <w:sz w:val="44"/>
          <w:szCs w:val="44"/>
        </w:rPr>
        <w:t>资源执法监察支队</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年部门预算编制说明</w:t>
      </w:r>
    </w:p>
    <w:p>
      <w:pPr>
        <w:spacing w:line="400" w:lineRule="exact"/>
        <w:rPr>
          <w:b/>
          <w:sz w:val="44"/>
          <w:szCs w:val="44"/>
        </w:rPr>
      </w:pP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eastAsia="zh-CN"/>
        </w:rPr>
        <w:t>自然</w:t>
      </w:r>
      <w:r>
        <w:rPr>
          <w:rFonts w:hint="eastAsia" w:ascii="仿宋_GB2312" w:eastAsia="仿宋_GB2312"/>
          <w:b/>
          <w:sz w:val="28"/>
          <w:szCs w:val="28"/>
        </w:rPr>
        <w:t>资源执法监察支队概况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二、部门202</w:t>
      </w:r>
      <w:r>
        <w:rPr>
          <w:rFonts w:hint="eastAsia" w:ascii="仿宋_GB2312" w:eastAsia="仿宋_GB2312"/>
          <w:sz w:val="28"/>
          <w:szCs w:val="28"/>
          <w:lang w:val="en-US" w:eastAsia="zh-CN"/>
        </w:rPr>
        <w:t>2</w:t>
      </w:r>
      <w:r>
        <w:rPr>
          <w:rFonts w:hint="eastAsia" w:ascii="仿宋_GB2312" w:eastAsia="仿宋_GB2312"/>
          <w:sz w:val="28"/>
          <w:szCs w:val="28"/>
        </w:rPr>
        <w:t>年主要工作任务</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lang w:eastAsia="zh-CN"/>
        </w:rPr>
        <w:t>三、</w:t>
      </w:r>
      <w:r>
        <w:rPr>
          <w:rFonts w:hint="eastAsia" w:ascii="仿宋_GB2312" w:hAnsi="Calibri" w:eastAsia="仿宋_GB2312" w:cs="宋体"/>
          <w:kern w:val="0"/>
          <w:sz w:val="28"/>
          <w:szCs w:val="28"/>
        </w:rPr>
        <w:t>部门基本情况</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w:t>
      </w:r>
      <w:r>
        <w:rPr>
          <w:rFonts w:hint="eastAsia" w:ascii="仿宋_GB2312" w:eastAsia="仿宋_GB2312"/>
          <w:b/>
          <w:sz w:val="28"/>
          <w:szCs w:val="28"/>
          <w:lang w:eastAsia="zh-CN"/>
        </w:rPr>
        <w:t>二</w:t>
      </w:r>
      <w:r>
        <w:rPr>
          <w:rFonts w:hint="eastAsia" w:ascii="仿宋_GB2312" w:eastAsia="仿宋_GB2312"/>
          <w:b/>
          <w:sz w:val="28"/>
          <w:szCs w:val="28"/>
        </w:rPr>
        <w:t>部分  南昌市</w:t>
      </w:r>
      <w:r>
        <w:rPr>
          <w:rFonts w:hint="eastAsia" w:ascii="仿宋_GB2312" w:eastAsia="仿宋_GB2312"/>
          <w:b/>
          <w:sz w:val="28"/>
          <w:szCs w:val="28"/>
          <w:lang w:eastAsia="zh-CN"/>
        </w:rPr>
        <w:t>自然</w:t>
      </w:r>
      <w:r>
        <w:rPr>
          <w:rFonts w:hint="eastAsia" w:ascii="仿宋_GB2312" w:eastAsia="仿宋_GB2312"/>
          <w:b/>
          <w:sz w:val="28"/>
          <w:szCs w:val="28"/>
        </w:rPr>
        <w:t>资源执法监察支队</w:t>
      </w:r>
      <w:r>
        <w:rPr>
          <w:rFonts w:hint="eastAsia" w:ascii="仿宋_GB2312" w:eastAsia="仿宋_GB2312"/>
          <w:b/>
          <w:spacing w:val="-4"/>
          <w:kern w:val="28"/>
          <w:sz w:val="28"/>
          <w:szCs w:val="28"/>
        </w:rPr>
        <w:t>202</w:t>
      </w:r>
      <w:r>
        <w:rPr>
          <w:rFonts w:hint="eastAsia" w:ascii="仿宋_GB2312" w:eastAsia="仿宋_GB2312"/>
          <w:b/>
          <w:spacing w:val="-4"/>
          <w:kern w:val="28"/>
          <w:sz w:val="28"/>
          <w:szCs w:val="28"/>
          <w:lang w:val="en-US" w:eastAsia="zh-CN"/>
        </w:rPr>
        <w:t>2</w:t>
      </w:r>
      <w:r>
        <w:rPr>
          <w:rFonts w:hint="eastAsia" w:ascii="仿宋_GB2312" w:eastAsia="仿宋_GB2312"/>
          <w:b/>
          <w:sz w:val="28"/>
          <w:szCs w:val="28"/>
        </w:rPr>
        <w:t>年部门预算表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九、</w:t>
      </w:r>
      <w:r>
        <w:rPr>
          <w:rFonts w:hint="eastAsia" w:ascii="仿宋_GB2312" w:eastAsia="仿宋_GB2312"/>
          <w:sz w:val="28"/>
          <w:szCs w:val="28"/>
        </w:rPr>
        <w:t>《</w:t>
      </w:r>
      <w:r>
        <w:rPr>
          <w:rFonts w:hint="eastAsia" w:ascii="仿宋_GB2312" w:hAnsi="仿宋" w:eastAsia="仿宋_GB2312" w:cs="仿宋"/>
          <w:color w:val="000000"/>
          <w:sz w:val="28"/>
          <w:szCs w:val="28"/>
          <w:lang w:eastAsia="zh-CN"/>
        </w:rPr>
        <w:t>国有资本经营</w:t>
      </w:r>
      <w:r>
        <w:rPr>
          <w:rFonts w:hint="eastAsia" w:ascii="仿宋_GB2312" w:hAnsi="仿宋" w:eastAsia="仿宋_GB2312" w:cs="仿宋"/>
          <w:color w:val="000000"/>
          <w:sz w:val="28"/>
          <w:szCs w:val="28"/>
        </w:rPr>
        <w:t>预算支出</w:t>
      </w:r>
      <w:r>
        <w:rPr>
          <w:rFonts w:hint="eastAsia" w:ascii="仿宋_GB2312" w:eastAsia="仿宋_GB2312"/>
          <w:sz w:val="28"/>
          <w:szCs w:val="28"/>
        </w:rPr>
        <w:t>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lang w:eastAsia="zh-CN"/>
        </w:rPr>
        <w:t>十</w:t>
      </w:r>
      <w:r>
        <w:rPr>
          <w:rFonts w:hint="eastAsia" w:ascii="仿宋_GB2312" w:eastAsia="仿宋_GB2312"/>
          <w:sz w:val="28"/>
          <w:szCs w:val="28"/>
        </w:rPr>
        <w:t>、《项目支出绩效目标表》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w:t>
      </w:r>
      <w:r>
        <w:rPr>
          <w:rFonts w:hint="eastAsia" w:ascii="仿宋_GB2312" w:eastAsia="仿宋_GB2312"/>
          <w:sz w:val="28"/>
          <w:szCs w:val="28"/>
          <w:lang w:eastAsia="zh-CN"/>
        </w:rPr>
        <w:t>一</w:t>
      </w:r>
      <w:r>
        <w:rPr>
          <w:rFonts w:hint="eastAsia" w:ascii="仿宋_GB2312" w:eastAsia="仿宋_GB2312"/>
          <w:sz w:val="28"/>
          <w:szCs w:val="28"/>
        </w:rPr>
        <w:t>、《部门整体支出绩效目标表》</w:t>
      </w:r>
    </w:p>
    <w:p>
      <w:pPr>
        <w:widowControl/>
        <w:spacing w:line="520" w:lineRule="exact"/>
        <w:ind w:firstLine="546" w:firstLineChars="200"/>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第</w:t>
      </w:r>
      <w:r>
        <w:rPr>
          <w:rFonts w:hint="eastAsia" w:ascii="仿宋_GB2312" w:hAnsi="Calibri" w:eastAsia="仿宋_GB2312" w:cs="宋体"/>
          <w:b/>
          <w:spacing w:val="-4"/>
          <w:kern w:val="28"/>
          <w:sz w:val="28"/>
          <w:szCs w:val="28"/>
          <w:lang w:eastAsia="zh-CN"/>
        </w:rPr>
        <w:t>三</w:t>
      </w:r>
      <w:r>
        <w:rPr>
          <w:rFonts w:hint="eastAsia" w:ascii="仿宋_GB2312" w:hAnsi="Calibri" w:eastAsia="仿宋_GB2312" w:cs="宋体"/>
          <w:b/>
          <w:spacing w:val="-4"/>
          <w:kern w:val="28"/>
          <w:sz w:val="28"/>
          <w:szCs w:val="28"/>
        </w:rPr>
        <w:t xml:space="preserve">部分  </w:t>
      </w:r>
      <w:r>
        <w:rPr>
          <w:rFonts w:hint="eastAsia" w:ascii="仿宋_GB2312" w:eastAsia="仿宋_GB2312"/>
          <w:b/>
          <w:sz w:val="28"/>
          <w:szCs w:val="28"/>
        </w:rPr>
        <w:t>南昌市</w:t>
      </w:r>
      <w:r>
        <w:rPr>
          <w:rFonts w:hint="eastAsia" w:ascii="仿宋_GB2312" w:eastAsia="仿宋_GB2312"/>
          <w:b/>
          <w:sz w:val="28"/>
          <w:szCs w:val="28"/>
          <w:lang w:eastAsia="zh-CN"/>
        </w:rPr>
        <w:t>自然</w:t>
      </w:r>
      <w:r>
        <w:rPr>
          <w:rFonts w:hint="eastAsia" w:ascii="仿宋_GB2312" w:eastAsia="仿宋_GB2312"/>
          <w:b/>
          <w:sz w:val="28"/>
          <w:szCs w:val="28"/>
        </w:rPr>
        <w:t>资源执法监察支队</w:t>
      </w:r>
      <w:r>
        <w:rPr>
          <w:rFonts w:hint="eastAsia" w:ascii="仿宋_GB2312" w:eastAsia="仿宋_GB2312"/>
          <w:b/>
          <w:spacing w:val="-4"/>
          <w:kern w:val="28"/>
          <w:sz w:val="28"/>
          <w:szCs w:val="28"/>
        </w:rPr>
        <w:t>202</w:t>
      </w:r>
      <w:r>
        <w:rPr>
          <w:rFonts w:hint="eastAsia" w:ascii="仿宋_GB2312" w:eastAsia="仿宋_GB2312"/>
          <w:b/>
          <w:spacing w:val="-4"/>
          <w:kern w:val="28"/>
          <w:sz w:val="28"/>
          <w:szCs w:val="28"/>
          <w:lang w:val="en-US" w:eastAsia="zh-CN"/>
        </w:rPr>
        <w:t>2</w:t>
      </w:r>
      <w:r>
        <w:rPr>
          <w:rFonts w:hint="eastAsia" w:ascii="仿宋_GB2312" w:eastAsia="仿宋_GB2312"/>
          <w:b/>
          <w:spacing w:val="-4"/>
          <w:kern w:val="28"/>
          <w:sz w:val="28"/>
          <w:szCs w:val="28"/>
        </w:rPr>
        <w:t>年部门预算情况说明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widowControl/>
        <w:spacing w:line="560" w:lineRule="exact"/>
        <w:rPr>
          <w:rFonts w:ascii="宋体" w:hAnsi="宋体" w:cs="宋体"/>
          <w:b/>
          <w:bCs/>
          <w:sz w:val="44"/>
          <w:szCs w:val="44"/>
        </w:rPr>
      </w:pPr>
    </w:p>
    <w:p>
      <w:pPr>
        <w:widowControl/>
        <w:spacing w:line="560" w:lineRule="exact"/>
        <w:rPr>
          <w:rFonts w:ascii="宋体" w:hAnsi="宋体" w:cs="宋体"/>
          <w:b/>
          <w:bCs/>
          <w:sz w:val="44"/>
          <w:szCs w:val="44"/>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第一部分  南昌市</w:t>
      </w:r>
      <w:r>
        <w:rPr>
          <w:rFonts w:hint="eastAsia" w:ascii="方正小标宋简体" w:eastAsia="方正小标宋简体"/>
          <w:sz w:val="28"/>
          <w:szCs w:val="28"/>
          <w:lang w:eastAsia="zh-CN"/>
        </w:rPr>
        <w:t>自然</w:t>
      </w:r>
      <w:r>
        <w:rPr>
          <w:rFonts w:hint="eastAsia" w:ascii="方正小标宋简体" w:eastAsia="方正小标宋简体"/>
          <w:sz w:val="28"/>
          <w:szCs w:val="28"/>
        </w:rPr>
        <w:t>资源执法监察支队概况</w:t>
      </w:r>
    </w:p>
    <w:p>
      <w:pPr>
        <w:spacing w:line="560" w:lineRule="exact"/>
        <w:jc w:val="center"/>
        <w:rPr>
          <w:rFonts w:ascii="仿宋_GB2312" w:eastAsia="仿宋_GB2312"/>
          <w:b/>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一、部门主要职责</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w:t>
      </w:r>
      <w:r>
        <w:rPr>
          <w:rFonts w:hint="eastAsia" w:ascii="仿宋_GB2312" w:eastAsia="仿宋_GB2312"/>
          <w:sz w:val="28"/>
          <w:szCs w:val="28"/>
          <w:lang w:eastAsia="zh-CN"/>
        </w:rPr>
        <w:t>自然</w:t>
      </w:r>
      <w:r>
        <w:rPr>
          <w:rFonts w:hint="eastAsia" w:ascii="仿宋_GB2312" w:eastAsia="仿宋_GB2312"/>
          <w:sz w:val="28"/>
          <w:szCs w:val="28"/>
        </w:rPr>
        <w:t>资源执法监察支队贯彻落实党中央关于自然资源工作的方针政策和决策部署，在履行职责过程中坚持和加强党对自然资源工作的集中统一领导。</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主要职责是：为保护</w:t>
      </w:r>
      <w:r>
        <w:rPr>
          <w:rFonts w:hint="eastAsia" w:ascii="仿宋_GB2312" w:eastAsia="仿宋_GB2312"/>
          <w:sz w:val="28"/>
          <w:szCs w:val="28"/>
          <w:lang w:eastAsia="zh-CN"/>
        </w:rPr>
        <w:t>自然</w:t>
      </w:r>
      <w:r>
        <w:rPr>
          <w:rFonts w:hint="eastAsia" w:ascii="仿宋_GB2312" w:eastAsia="仿宋_GB2312"/>
          <w:sz w:val="28"/>
          <w:szCs w:val="28"/>
        </w:rPr>
        <w:t>资源提供管理保障。受市自然资源</w:t>
      </w:r>
      <w:r>
        <w:rPr>
          <w:rFonts w:hint="eastAsia" w:ascii="仿宋_GB2312" w:eastAsia="仿宋_GB2312"/>
          <w:sz w:val="28"/>
          <w:szCs w:val="28"/>
          <w:lang w:eastAsia="zh-CN"/>
        </w:rPr>
        <w:t>和规划</w:t>
      </w:r>
      <w:r>
        <w:rPr>
          <w:rFonts w:hint="eastAsia" w:ascii="仿宋_GB2312" w:eastAsia="仿宋_GB2312"/>
          <w:sz w:val="28"/>
          <w:szCs w:val="28"/>
        </w:rPr>
        <w:t>局委托负责</w:t>
      </w:r>
      <w:r>
        <w:rPr>
          <w:rFonts w:hint="eastAsia" w:ascii="仿宋_GB2312" w:eastAsia="仿宋_GB2312"/>
          <w:sz w:val="28"/>
          <w:szCs w:val="28"/>
          <w:lang w:eastAsia="zh-CN"/>
        </w:rPr>
        <w:t>自然</w:t>
      </w:r>
      <w:r>
        <w:rPr>
          <w:rFonts w:hint="eastAsia" w:ascii="仿宋_GB2312" w:eastAsia="仿宋_GB2312"/>
          <w:sz w:val="28"/>
          <w:szCs w:val="28"/>
        </w:rPr>
        <w:t>资源管理、法律法规、政策规章的宣传、贯彻、执行，负责对市辖区内</w:t>
      </w:r>
      <w:r>
        <w:rPr>
          <w:rFonts w:hint="eastAsia" w:ascii="仿宋_GB2312" w:eastAsia="仿宋_GB2312"/>
          <w:sz w:val="28"/>
          <w:szCs w:val="28"/>
          <w:lang w:eastAsia="zh-CN"/>
        </w:rPr>
        <w:t>自然</w:t>
      </w:r>
      <w:r>
        <w:rPr>
          <w:rFonts w:hint="eastAsia" w:ascii="仿宋_GB2312" w:eastAsia="仿宋_GB2312"/>
          <w:sz w:val="28"/>
          <w:szCs w:val="28"/>
        </w:rPr>
        <w:t>资源管理情况进行监督和检查，查处</w:t>
      </w:r>
      <w:r>
        <w:rPr>
          <w:rFonts w:hint="eastAsia" w:ascii="仿宋_GB2312" w:eastAsia="仿宋_GB2312"/>
          <w:sz w:val="28"/>
          <w:szCs w:val="28"/>
          <w:lang w:eastAsia="zh-CN"/>
        </w:rPr>
        <w:t>自然</w:t>
      </w:r>
      <w:r>
        <w:rPr>
          <w:rFonts w:hint="eastAsia" w:ascii="仿宋_GB2312" w:eastAsia="仿宋_GB2312"/>
          <w:sz w:val="28"/>
          <w:szCs w:val="28"/>
        </w:rPr>
        <w:t>资源违法案件。</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组织开展土地</w:t>
      </w:r>
      <w:r>
        <w:rPr>
          <w:rFonts w:hint="eastAsia" w:ascii="仿宋_GB2312" w:eastAsia="仿宋_GB2312"/>
          <w:sz w:val="28"/>
          <w:szCs w:val="28"/>
          <w:lang w:val="en-US" w:eastAsia="zh-CN"/>
        </w:rPr>
        <w:t>矿产</w:t>
      </w:r>
      <w:r>
        <w:rPr>
          <w:rFonts w:hint="eastAsia" w:ascii="仿宋_GB2312" w:eastAsia="仿宋_GB2312"/>
          <w:sz w:val="28"/>
          <w:szCs w:val="28"/>
        </w:rPr>
        <w:t>卫片执法检查工作，负责拟定工作实施方案，起草相关工作汇报，报告材料，整理土地</w:t>
      </w:r>
      <w:r>
        <w:rPr>
          <w:rFonts w:hint="eastAsia" w:ascii="仿宋_GB2312" w:eastAsia="仿宋_GB2312"/>
          <w:sz w:val="28"/>
          <w:szCs w:val="28"/>
          <w:lang w:val="en-US" w:eastAsia="zh-CN"/>
        </w:rPr>
        <w:t>矿产</w:t>
      </w:r>
      <w:r>
        <w:rPr>
          <w:rFonts w:hint="eastAsia" w:ascii="仿宋_GB2312" w:eastAsia="仿宋_GB2312"/>
          <w:sz w:val="28"/>
          <w:szCs w:val="28"/>
        </w:rPr>
        <w:t>卫片执法监督工作材料并归档，承办上级领导交办的其他各项工作。</w:t>
      </w:r>
    </w:p>
    <w:p>
      <w:pPr>
        <w:spacing w:line="540" w:lineRule="exact"/>
        <w:ind w:firstLine="560" w:firstLineChars="200"/>
        <w:rPr>
          <w:rFonts w:ascii="黑体" w:eastAsia="黑体"/>
          <w:sz w:val="28"/>
          <w:szCs w:val="28"/>
        </w:rPr>
      </w:pPr>
      <w:r>
        <w:rPr>
          <w:rFonts w:hint="eastAsia" w:ascii="黑体" w:eastAsia="黑体"/>
          <w:sz w:val="28"/>
          <w:szCs w:val="28"/>
        </w:rPr>
        <w:t>二、部门202</w:t>
      </w:r>
      <w:r>
        <w:rPr>
          <w:rFonts w:hint="eastAsia" w:ascii="黑体" w:eastAsia="黑体"/>
          <w:sz w:val="28"/>
          <w:szCs w:val="28"/>
          <w:lang w:val="en-US" w:eastAsia="zh-CN"/>
        </w:rPr>
        <w:t>2</w:t>
      </w:r>
      <w:r>
        <w:rPr>
          <w:rFonts w:hint="eastAsia" w:ascii="黑体" w:eastAsia="黑体"/>
          <w:sz w:val="28"/>
          <w:szCs w:val="28"/>
        </w:rPr>
        <w:t>年主要工作任务</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南昌市</w:t>
      </w:r>
      <w:r>
        <w:rPr>
          <w:rFonts w:hint="eastAsia" w:ascii="仿宋_GB2312" w:eastAsia="仿宋_GB2312"/>
          <w:sz w:val="28"/>
          <w:szCs w:val="28"/>
          <w:lang w:eastAsia="zh-CN"/>
        </w:rPr>
        <w:t>自然</w:t>
      </w:r>
      <w:r>
        <w:rPr>
          <w:rFonts w:hint="eastAsia" w:ascii="仿宋_GB2312" w:eastAsia="仿宋_GB2312"/>
          <w:sz w:val="28"/>
          <w:szCs w:val="28"/>
        </w:rPr>
        <w:t>资源执法监察支队202</w:t>
      </w:r>
      <w:r>
        <w:rPr>
          <w:rFonts w:hint="eastAsia" w:ascii="仿宋_GB2312" w:eastAsia="仿宋_GB2312"/>
          <w:sz w:val="28"/>
          <w:szCs w:val="28"/>
          <w:lang w:val="en-US" w:eastAsia="zh-CN"/>
        </w:rPr>
        <w:t>2</w:t>
      </w:r>
      <w:r>
        <w:rPr>
          <w:rFonts w:hint="eastAsia" w:ascii="仿宋_GB2312" w:eastAsia="仿宋_GB2312"/>
          <w:sz w:val="28"/>
          <w:szCs w:val="28"/>
        </w:rPr>
        <w:t>年的主要工作任务是：</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一）以机构改革为契机，狠抓干部队伍建设。2022年，支队将继续深化机构改革，完成新建区大队人员划入事宜。同时我市将继续加强执法队伍建设和干部培养，提高人员素质和执法水平，将懂业务、有责任心、有担当的干部充实到基层执法一线，并且在选拔重用时优先予以考虑。</w:t>
      </w:r>
      <w:r>
        <w:rPr>
          <w:rFonts w:hint="eastAsia" w:ascii="仿宋_GB2312" w:eastAsia="仿宋_GB2312"/>
          <w:sz w:val="28"/>
          <w:szCs w:val="28"/>
        </w:rPr>
        <w:br w:type="textWrapping"/>
      </w:r>
      <w:r>
        <w:rPr>
          <w:rFonts w:hint="eastAsia" w:ascii="仿宋_GB2312" w:eastAsia="仿宋_GB2312"/>
          <w:sz w:val="28"/>
          <w:szCs w:val="28"/>
        </w:rPr>
        <w:t>（二）以最高标准为要求，加大查处整改力度。一是继续做好卫片执法工作，持续推进2019年耕地保护督察和2020年土地例行督察发现问题整改工作，针对省委巡视组反馈问题，将按照市委巡视整改办要求牵头全力推进问题整改，力争尽快整改到位；二是做好2021年耕地保护督察整改工作，及时督促各县区开展整改工作；三是全力推进违法用地查处整改“清零”专项行动工作，积极督促各县区强化违法用地查处整改力度，对整改不力的县区及时预警通报，力争在要求时限内实现违法用地“清零”的工作目标。</w:t>
      </w:r>
      <w:r>
        <w:rPr>
          <w:rFonts w:hint="eastAsia" w:ascii="仿宋_GB2312" w:eastAsia="仿宋_GB2312"/>
          <w:sz w:val="28"/>
          <w:szCs w:val="28"/>
        </w:rPr>
        <w:br w:type="textWrapping"/>
      </w:r>
      <w:r>
        <w:rPr>
          <w:rFonts w:hint="eastAsia" w:ascii="仿宋_GB2312" w:eastAsia="仿宋_GB2312"/>
          <w:sz w:val="28"/>
          <w:szCs w:val="28"/>
        </w:rPr>
        <w:t>（三）以问题导向为抓手，落实重点专项工作。一是深化巩固清查整治工作。全面深入排查、严查违纪违法，建立健全长效管理机制，实现常态治理，长效治理。二是继续做好农村乱占耕地建房问题整治工作。坚决遏制新增，对发现的新增农村乱占耕地建房行为，以“零容忍”态度依法严肃查处，坚决整改到位，并及时移送同级纪检监察部门。三是深入开展扫黑除恶斗争常态化自然资源领域专项整治工作。主动摸排，深挖线索，全面整治自然资源领域行业乱象，严厉打击黑恶势力的“关系网”和“保护伞”。</w:t>
      </w:r>
    </w:p>
    <w:p>
      <w:pPr>
        <w:spacing w:line="540" w:lineRule="exact"/>
        <w:ind w:firstLine="560" w:firstLineChars="200"/>
        <w:rPr>
          <w:rFonts w:ascii="黑体" w:eastAsia="黑体"/>
          <w:sz w:val="28"/>
          <w:szCs w:val="28"/>
        </w:rPr>
      </w:pPr>
      <w:r>
        <w:rPr>
          <w:rFonts w:hint="eastAsia" w:ascii="黑体" w:eastAsia="黑体"/>
          <w:sz w:val="28"/>
          <w:szCs w:val="28"/>
        </w:rPr>
        <w:t xml:space="preserve">  三、部门基本情况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w:t>
      </w:r>
      <w:r>
        <w:rPr>
          <w:rFonts w:hint="eastAsia" w:ascii="仿宋_GB2312" w:eastAsia="仿宋_GB2312"/>
          <w:sz w:val="28"/>
          <w:szCs w:val="28"/>
          <w:lang w:eastAsia="zh-CN"/>
        </w:rPr>
        <w:t>自然</w:t>
      </w:r>
      <w:r>
        <w:rPr>
          <w:rFonts w:hint="eastAsia" w:ascii="仿宋_GB2312" w:eastAsia="仿宋_GB2312"/>
          <w:sz w:val="28"/>
          <w:szCs w:val="28"/>
        </w:rPr>
        <w:t>资源执法监察支队属参照公务员法管理的事业单位，内设</w:t>
      </w:r>
      <w:r>
        <w:rPr>
          <w:rFonts w:hint="eastAsia" w:ascii="仿宋_GB2312" w:eastAsia="仿宋_GB2312"/>
          <w:sz w:val="28"/>
          <w:szCs w:val="28"/>
          <w:lang w:val="en-US" w:eastAsia="zh-CN"/>
        </w:rPr>
        <w:t>8</w:t>
      </w:r>
      <w:r>
        <w:rPr>
          <w:rFonts w:hint="eastAsia" w:ascii="仿宋_GB2312" w:eastAsia="仿宋_GB2312"/>
          <w:sz w:val="28"/>
          <w:szCs w:val="28"/>
        </w:rPr>
        <w:t>个科室。分别是由办公室、巡查指导科、案审科、</w:t>
      </w:r>
      <w:r>
        <w:rPr>
          <w:rFonts w:hint="eastAsia" w:ascii="仿宋_GB2312" w:eastAsia="仿宋_GB2312"/>
          <w:sz w:val="28"/>
          <w:szCs w:val="28"/>
          <w:lang w:eastAsia="zh-CN"/>
        </w:rPr>
        <w:t>执法监督科、</w:t>
      </w:r>
      <w:r>
        <w:rPr>
          <w:rFonts w:hint="eastAsia" w:ascii="仿宋_GB2312" w:eastAsia="仿宋_GB2312"/>
          <w:sz w:val="28"/>
          <w:szCs w:val="28"/>
        </w:rPr>
        <w:t>执法一、二、三</w:t>
      </w:r>
      <w:r>
        <w:rPr>
          <w:rFonts w:hint="eastAsia" w:ascii="仿宋_GB2312" w:eastAsia="仿宋_GB2312"/>
          <w:sz w:val="28"/>
          <w:szCs w:val="28"/>
          <w:lang w:eastAsia="zh-CN"/>
        </w:rPr>
        <w:t>、四</w:t>
      </w:r>
      <w:r>
        <w:rPr>
          <w:rFonts w:hint="eastAsia" w:ascii="仿宋_GB2312" w:eastAsia="仿宋_GB2312"/>
          <w:sz w:val="28"/>
          <w:szCs w:val="28"/>
        </w:rPr>
        <w:t>科组成。</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人员情况：本部门202</w:t>
      </w:r>
      <w:r>
        <w:rPr>
          <w:rFonts w:hint="eastAsia" w:ascii="仿宋_GB2312" w:eastAsia="仿宋_GB2312"/>
          <w:sz w:val="28"/>
          <w:szCs w:val="28"/>
          <w:lang w:val="en-US" w:eastAsia="zh-CN"/>
        </w:rPr>
        <w:t>2</w:t>
      </w:r>
      <w:r>
        <w:rPr>
          <w:rFonts w:hint="eastAsia" w:ascii="仿宋_GB2312" w:eastAsia="仿宋_GB2312"/>
          <w:sz w:val="28"/>
          <w:szCs w:val="28"/>
        </w:rPr>
        <w:t>年核定编制人数</w:t>
      </w:r>
      <w:r>
        <w:rPr>
          <w:rFonts w:hint="eastAsia" w:ascii="仿宋_GB2312" w:eastAsia="仿宋_GB2312"/>
          <w:sz w:val="28"/>
          <w:szCs w:val="28"/>
          <w:lang w:val="en-US" w:eastAsia="zh-CN"/>
        </w:rPr>
        <w:t>51</w:t>
      </w:r>
      <w:r>
        <w:rPr>
          <w:rFonts w:hint="eastAsia" w:ascii="仿宋_GB2312" w:eastAsia="仿宋_GB2312"/>
          <w:sz w:val="28"/>
          <w:szCs w:val="28"/>
        </w:rPr>
        <w:t>人,年初实有人数3</w:t>
      </w:r>
      <w:r>
        <w:rPr>
          <w:rFonts w:hint="eastAsia" w:ascii="仿宋_GB2312" w:eastAsia="仿宋_GB2312"/>
          <w:sz w:val="28"/>
          <w:szCs w:val="28"/>
          <w:lang w:val="en-US" w:eastAsia="zh-CN"/>
        </w:rPr>
        <w:t>1</w:t>
      </w:r>
      <w:r>
        <w:rPr>
          <w:rFonts w:hint="eastAsia" w:ascii="仿宋_GB2312" w:eastAsia="仿宋_GB2312"/>
          <w:sz w:val="28"/>
          <w:szCs w:val="28"/>
        </w:rPr>
        <w:t>人，其中在职人员3</w:t>
      </w:r>
      <w:r>
        <w:rPr>
          <w:rFonts w:hint="eastAsia" w:ascii="仿宋_GB2312" w:eastAsia="仿宋_GB2312"/>
          <w:sz w:val="28"/>
          <w:szCs w:val="28"/>
          <w:lang w:val="en-US" w:eastAsia="zh-CN"/>
        </w:rPr>
        <w:t>1</w:t>
      </w:r>
      <w:r>
        <w:rPr>
          <w:rFonts w:hint="eastAsia" w:ascii="仿宋_GB2312" w:eastAsia="仿宋_GB2312"/>
          <w:sz w:val="28"/>
          <w:szCs w:val="28"/>
        </w:rPr>
        <w:t>人，比上年年末实有人数减少1人</w:t>
      </w:r>
      <w:r>
        <w:rPr>
          <w:rFonts w:hint="eastAsia" w:ascii="仿宋_GB2312" w:eastAsia="仿宋_GB2312"/>
          <w:sz w:val="28"/>
          <w:szCs w:val="28"/>
          <w:lang w:eastAsia="zh-CN"/>
        </w:rPr>
        <w:t>（到龄退休）</w:t>
      </w:r>
      <w:r>
        <w:rPr>
          <w:rFonts w:hint="eastAsia" w:ascii="仿宋_GB2312" w:eastAsia="仿宋_GB2312"/>
          <w:sz w:val="28"/>
          <w:szCs w:val="28"/>
        </w:rPr>
        <w:t>。离休人员0人，退休人员1</w:t>
      </w:r>
      <w:r>
        <w:rPr>
          <w:rFonts w:hint="eastAsia" w:ascii="仿宋_GB2312" w:eastAsia="仿宋_GB2312"/>
          <w:sz w:val="28"/>
          <w:szCs w:val="28"/>
          <w:lang w:val="en-US" w:eastAsia="zh-CN"/>
        </w:rPr>
        <w:t>1</w:t>
      </w:r>
      <w:r>
        <w:rPr>
          <w:rFonts w:hint="eastAsia" w:ascii="仿宋_GB2312" w:eastAsia="仿宋_GB2312"/>
          <w:sz w:val="28"/>
          <w:szCs w:val="28"/>
        </w:rPr>
        <w:t>人，在校学生0人。聘用专业技术人员3人</w:t>
      </w:r>
      <w:r>
        <w:rPr>
          <w:rFonts w:hint="eastAsia" w:ascii="仿宋_GB2312" w:eastAsia="仿宋_GB2312"/>
          <w:sz w:val="28"/>
          <w:szCs w:val="28"/>
          <w:lang w:eastAsia="zh-CN"/>
        </w:rPr>
        <w:t>。</w:t>
      </w:r>
    </w:p>
    <w:p>
      <w:pPr>
        <w:spacing w:line="560" w:lineRule="exact"/>
        <w:ind w:firstLine="560" w:firstLineChars="200"/>
        <w:rPr>
          <w:rFonts w:ascii="方正小标宋简体" w:eastAsia="方正小标宋简体"/>
          <w:sz w:val="28"/>
          <w:szCs w:val="28"/>
        </w:rPr>
      </w:pPr>
    </w:p>
    <w:p>
      <w:pPr>
        <w:spacing w:line="560" w:lineRule="exact"/>
        <w:ind w:firstLine="560" w:firstLineChars="200"/>
        <w:rPr>
          <w:rFonts w:ascii="方正小标宋简体" w:eastAsia="方正小标宋简体"/>
          <w:sz w:val="28"/>
          <w:szCs w:val="28"/>
        </w:rPr>
      </w:pPr>
    </w:p>
    <w:p>
      <w:pPr>
        <w:spacing w:line="560" w:lineRule="exact"/>
        <w:ind w:firstLine="560" w:firstLineChars="200"/>
        <w:rPr>
          <w:rFonts w:ascii="方正小标宋简体" w:eastAsia="方正小标宋简体"/>
          <w:sz w:val="28"/>
          <w:szCs w:val="28"/>
        </w:rPr>
      </w:pPr>
    </w:p>
    <w:p>
      <w:pPr>
        <w:spacing w:line="560" w:lineRule="exact"/>
        <w:ind w:firstLine="560" w:firstLineChars="200"/>
        <w:rPr>
          <w:rFonts w:ascii="方正小标宋简体" w:eastAsia="方正小标宋简体"/>
          <w:sz w:val="28"/>
          <w:szCs w:val="28"/>
        </w:rPr>
      </w:pPr>
    </w:p>
    <w:p>
      <w:pPr>
        <w:spacing w:line="560" w:lineRule="exact"/>
        <w:ind w:firstLine="560" w:firstLineChars="200"/>
        <w:rPr>
          <w:rFonts w:ascii="方正小标宋简体" w:eastAsia="方正小标宋简体"/>
          <w:sz w:val="28"/>
          <w:szCs w:val="28"/>
        </w:rPr>
      </w:pPr>
    </w:p>
    <w:p>
      <w:pPr>
        <w:spacing w:line="560" w:lineRule="exact"/>
        <w:ind w:firstLine="560" w:firstLineChars="200"/>
        <w:rPr>
          <w:rFonts w:ascii="方正小标宋简体" w:eastAsia="方正小标宋简体"/>
          <w:sz w:val="28"/>
          <w:szCs w:val="28"/>
        </w:rPr>
      </w:pPr>
    </w:p>
    <w:p>
      <w:pPr>
        <w:spacing w:line="560" w:lineRule="exact"/>
        <w:ind w:firstLine="560" w:firstLineChars="200"/>
        <w:rPr>
          <w:rFonts w:ascii="方正小标宋简体" w:eastAsia="方正小标宋简体"/>
          <w:sz w:val="28"/>
          <w:szCs w:val="28"/>
        </w:rPr>
      </w:pPr>
    </w:p>
    <w:p>
      <w:pPr>
        <w:spacing w:line="560" w:lineRule="exact"/>
        <w:ind w:firstLine="560" w:firstLineChars="200"/>
        <w:rPr>
          <w:rFonts w:ascii="方正小标宋简体" w:eastAsia="方正小标宋简体"/>
          <w:sz w:val="28"/>
          <w:szCs w:val="28"/>
        </w:rPr>
      </w:pPr>
    </w:p>
    <w:p>
      <w:pPr>
        <w:widowControl/>
        <w:spacing w:line="540" w:lineRule="exact"/>
        <w:ind w:firstLine="544" w:firstLineChars="200"/>
        <w:jc w:val="left"/>
        <w:rPr>
          <w:rFonts w:ascii="仿宋_GB2312" w:eastAsia="仿宋_GB2312"/>
          <w:spacing w:val="-4"/>
          <w:sz w:val="28"/>
          <w:szCs w:val="28"/>
        </w:rPr>
      </w:pPr>
    </w:p>
    <w:p>
      <w:pPr>
        <w:spacing w:line="540" w:lineRule="exact"/>
        <w:ind w:firstLine="840" w:firstLineChars="300"/>
        <w:jc w:val="both"/>
        <w:rPr>
          <w:rFonts w:ascii="方正小标宋简体" w:eastAsia="方正小标宋简体"/>
          <w:sz w:val="28"/>
          <w:szCs w:val="28"/>
        </w:rPr>
      </w:pPr>
      <w:r>
        <w:rPr>
          <w:rFonts w:hint="eastAsia" w:ascii="方正小标宋简体" w:eastAsia="方正小标宋简体"/>
          <w:sz w:val="28"/>
          <w:szCs w:val="28"/>
        </w:rPr>
        <w:t>第</w:t>
      </w:r>
      <w:r>
        <w:rPr>
          <w:rFonts w:hint="eastAsia" w:ascii="方正小标宋简体" w:eastAsia="方正小标宋简体"/>
          <w:sz w:val="28"/>
          <w:szCs w:val="28"/>
          <w:lang w:eastAsia="zh-CN"/>
        </w:rPr>
        <w:t>二</w:t>
      </w:r>
      <w:r>
        <w:rPr>
          <w:rFonts w:hint="eastAsia" w:ascii="方正小标宋简体" w:eastAsia="方正小标宋简体"/>
          <w:sz w:val="28"/>
          <w:szCs w:val="28"/>
        </w:rPr>
        <w:t>部分 南昌市</w:t>
      </w:r>
      <w:r>
        <w:rPr>
          <w:rFonts w:hint="eastAsia" w:ascii="方正小标宋简体" w:eastAsia="方正小标宋简体"/>
          <w:sz w:val="28"/>
          <w:szCs w:val="28"/>
          <w:lang w:eastAsia="zh-CN"/>
        </w:rPr>
        <w:t>自然</w:t>
      </w:r>
      <w:r>
        <w:rPr>
          <w:rFonts w:hint="eastAsia" w:ascii="方正小标宋简体" w:eastAsia="方正小标宋简体"/>
          <w:sz w:val="28"/>
          <w:szCs w:val="28"/>
        </w:rPr>
        <w:t>资源执法监察支队202</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年部门预算表</w:t>
      </w:r>
    </w:p>
    <w:p>
      <w:pPr>
        <w:spacing w:line="560" w:lineRule="exact"/>
        <w:jc w:val="left"/>
        <w:rPr>
          <w:rFonts w:ascii="FangSong_GB2312" w:hAnsi="FangSong_GB2312" w:eastAsia="FangSong_GB2312"/>
          <w:color w:val="000000"/>
          <w:sz w:val="32"/>
        </w:rPr>
      </w:pPr>
    </w:p>
    <w:p>
      <w:pPr>
        <w:numPr>
          <w:ilvl w:val="0"/>
          <w:numId w:val="1"/>
        </w:num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《收支预算总表》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r>
        <w:drawing>
          <wp:inline distT="0" distB="0" distL="114300" distR="114300">
            <wp:extent cx="5760720" cy="6183630"/>
            <wp:effectExtent l="0" t="0" r="11430" b="762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4"/>
                    <a:stretch>
                      <a:fillRect/>
                    </a:stretch>
                  </pic:blipFill>
                  <pic:spPr>
                    <a:xfrm>
                      <a:off x="0" y="0"/>
                      <a:ext cx="5760720" cy="61836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numPr>
          <w:ilvl w:val="0"/>
          <w:numId w:val="1"/>
        </w:num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《部门收入总表》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000000"/>
          <w:sz w:val="30"/>
          <w:szCs w:val="30"/>
        </w:rPr>
      </w:pPr>
      <w:r>
        <w:drawing>
          <wp:inline distT="0" distB="0" distL="114300" distR="114300">
            <wp:extent cx="5753100" cy="2286635"/>
            <wp:effectExtent l="0" t="0" r="0" b="1841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5"/>
                    <a:stretch>
                      <a:fillRect/>
                    </a:stretch>
                  </pic:blipFill>
                  <pic:spPr>
                    <a:xfrm>
                      <a:off x="0" y="0"/>
                      <a:ext cx="5753100" cy="2286635"/>
                    </a:xfrm>
                    <a:prstGeom prst="rect">
                      <a:avLst/>
                    </a:prstGeom>
                    <a:noFill/>
                    <a:ln>
                      <a:noFill/>
                    </a:ln>
                  </pic:spPr>
                </pic:pic>
              </a:graphicData>
            </a:graphic>
          </wp:inline>
        </w:drawing>
      </w:r>
    </w:p>
    <w:p>
      <w:pPr>
        <w:numPr>
          <w:ilvl w:val="0"/>
          <w:numId w:val="1"/>
        </w:num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《部门支出总表》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r>
        <w:drawing>
          <wp:inline distT="0" distB="0" distL="114300" distR="114300">
            <wp:extent cx="5757545" cy="3528695"/>
            <wp:effectExtent l="0" t="0" r="14605" b="14605"/>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6"/>
                    <a:stretch>
                      <a:fillRect/>
                    </a:stretch>
                  </pic:blipFill>
                  <pic:spPr>
                    <a:xfrm>
                      <a:off x="0" y="0"/>
                      <a:ext cx="5757545" cy="35286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p>
    <w:p>
      <w:pPr>
        <w:numPr>
          <w:ilvl w:val="0"/>
          <w:numId w:val="1"/>
        </w:num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《财政拨款收支总表》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000000"/>
          <w:sz w:val="30"/>
          <w:szCs w:val="30"/>
        </w:rPr>
      </w:pPr>
      <w:r>
        <w:drawing>
          <wp:inline distT="0" distB="0" distL="114300" distR="114300">
            <wp:extent cx="5755640" cy="5765165"/>
            <wp:effectExtent l="0" t="0" r="16510" b="6985"/>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7"/>
                    <a:stretch>
                      <a:fillRect/>
                    </a:stretch>
                  </pic:blipFill>
                  <pic:spPr>
                    <a:xfrm>
                      <a:off x="0" y="0"/>
                      <a:ext cx="5755640" cy="5765165"/>
                    </a:xfrm>
                    <a:prstGeom prst="rect">
                      <a:avLst/>
                    </a:prstGeom>
                    <a:noFill/>
                    <a:ln>
                      <a:noFill/>
                    </a:ln>
                  </pic:spPr>
                </pic:pic>
              </a:graphicData>
            </a:graphic>
          </wp:inline>
        </w:drawing>
      </w: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五、《一般公共预算支出表》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000000"/>
          <w:sz w:val="30"/>
          <w:szCs w:val="30"/>
        </w:rPr>
      </w:pPr>
      <w:r>
        <w:drawing>
          <wp:inline distT="0" distB="0" distL="114300" distR="114300">
            <wp:extent cx="5753735" cy="3785235"/>
            <wp:effectExtent l="0" t="0" r="18415" b="5715"/>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8"/>
                    <a:stretch>
                      <a:fillRect/>
                    </a:stretch>
                  </pic:blipFill>
                  <pic:spPr>
                    <a:xfrm>
                      <a:off x="0" y="0"/>
                      <a:ext cx="5753735" cy="3785235"/>
                    </a:xfrm>
                    <a:prstGeom prst="rect">
                      <a:avLst/>
                    </a:prstGeom>
                    <a:noFill/>
                    <a:ln>
                      <a:noFill/>
                    </a:ln>
                  </pic:spPr>
                </pic:pic>
              </a:graphicData>
            </a:graphic>
          </wp:inline>
        </w:drawing>
      </w: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六、《一般公共预算基本支出表》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 w:eastAsia="仿宋_GB2312" w:cs="仿宋"/>
          <w:color w:val="000000"/>
          <w:sz w:val="28"/>
          <w:szCs w:val="28"/>
        </w:rPr>
      </w:pPr>
      <w:r>
        <w:drawing>
          <wp:inline distT="0" distB="0" distL="114300" distR="114300">
            <wp:extent cx="5756275" cy="7070725"/>
            <wp:effectExtent l="0" t="0" r="15875" b="15875"/>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9"/>
                    <a:stretch>
                      <a:fillRect/>
                    </a:stretch>
                  </pic:blipFill>
                  <pic:spPr>
                    <a:xfrm>
                      <a:off x="0" y="0"/>
                      <a:ext cx="5756275" cy="7070725"/>
                    </a:xfrm>
                    <a:prstGeom prst="rect">
                      <a:avLst/>
                    </a:prstGeom>
                    <a:noFill/>
                    <a:ln>
                      <a:noFill/>
                    </a:ln>
                  </pic:spPr>
                </pic:pic>
              </a:graphicData>
            </a:graphic>
          </wp:inline>
        </w:drawing>
      </w: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hint="eastAsia" w:ascii="仿宋_GB2312" w:hAnsi="仿宋" w:eastAsia="仿宋_GB2312" w:cs="仿宋"/>
          <w:color w:val="000000"/>
          <w:sz w:val="28"/>
          <w:szCs w:val="28"/>
        </w:rPr>
      </w:pPr>
    </w:p>
    <w:p>
      <w:p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七、《一般公共预算“三公”经费支出表》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000000"/>
          <w:sz w:val="30"/>
          <w:szCs w:val="30"/>
        </w:rPr>
      </w:pPr>
      <w:r>
        <w:drawing>
          <wp:inline distT="0" distB="0" distL="114300" distR="114300">
            <wp:extent cx="5751195" cy="1344930"/>
            <wp:effectExtent l="0" t="0" r="1905" b="762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0"/>
                    <a:stretch>
                      <a:fillRect/>
                    </a:stretch>
                  </pic:blipFill>
                  <pic:spPr>
                    <a:xfrm>
                      <a:off x="0" y="0"/>
                      <a:ext cx="5751195" cy="1344930"/>
                    </a:xfrm>
                    <a:prstGeom prst="rect">
                      <a:avLst/>
                    </a:prstGeom>
                    <a:noFill/>
                    <a:ln>
                      <a:noFill/>
                    </a:ln>
                  </pic:spPr>
                </pic:pic>
              </a:graphicData>
            </a:graphic>
          </wp:inline>
        </w:drawing>
      </w:r>
    </w:p>
    <w:p>
      <w:p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八、《政府性基金预算支出表》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000000"/>
          <w:sz w:val="30"/>
          <w:szCs w:val="30"/>
        </w:rPr>
      </w:pPr>
      <w:r>
        <w:drawing>
          <wp:inline distT="0" distB="0" distL="114300" distR="114300">
            <wp:extent cx="5760085" cy="1191895"/>
            <wp:effectExtent l="0" t="0" r="12065" b="8255"/>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11"/>
                    <a:stretch>
                      <a:fillRect/>
                    </a:stretch>
                  </pic:blipFill>
                  <pic:spPr>
                    <a:xfrm>
                      <a:off x="0" y="0"/>
                      <a:ext cx="5760085" cy="1191895"/>
                    </a:xfrm>
                    <a:prstGeom prst="rect">
                      <a:avLst/>
                    </a:prstGeom>
                    <a:noFill/>
                    <a:ln>
                      <a:noFill/>
                    </a:ln>
                  </pic:spPr>
                </pic:pic>
              </a:graphicData>
            </a:graphic>
          </wp:inline>
        </w:drawing>
      </w:r>
    </w:p>
    <w:p>
      <w:pPr>
        <w:spacing w:line="56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lang w:eastAsia="zh-CN"/>
        </w:rPr>
        <w:t>九</w:t>
      </w:r>
      <w:r>
        <w:rPr>
          <w:rFonts w:hint="eastAsia" w:ascii="仿宋_GB2312" w:hAnsi="仿宋" w:eastAsia="仿宋_GB2312" w:cs="仿宋"/>
          <w:color w:val="000000"/>
          <w:sz w:val="28"/>
          <w:szCs w:val="28"/>
        </w:rPr>
        <w:t>、《</w:t>
      </w:r>
      <w:r>
        <w:rPr>
          <w:rFonts w:hint="eastAsia" w:ascii="仿宋_GB2312" w:hAnsi="仿宋" w:eastAsia="仿宋_GB2312" w:cs="仿宋"/>
          <w:color w:val="000000"/>
          <w:sz w:val="28"/>
          <w:szCs w:val="28"/>
          <w:lang w:eastAsia="zh-CN"/>
        </w:rPr>
        <w:t>国有资本经营</w:t>
      </w:r>
      <w:r>
        <w:rPr>
          <w:rFonts w:hint="eastAsia" w:ascii="仿宋_GB2312" w:hAnsi="仿宋" w:eastAsia="仿宋_GB2312" w:cs="仿宋"/>
          <w:color w:val="000000"/>
          <w:sz w:val="28"/>
          <w:szCs w:val="28"/>
        </w:rPr>
        <w:t xml:space="preserve">预算支出表》 </w:t>
      </w:r>
    </w:p>
    <w:p>
      <w:pPr>
        <w:widowControl/>
        <w:spacing w:line="520" w:lineRule="exact"/>
        <w:rPr>
          <w:rFonts w:ascii="仿宋_GB2312" w:eastAsia="仿宋_GB2312"/>
          <w:sz w:val="28"/>
          <w:szCs w:val="28"/>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eastAsia="仿宋_GB2312"/>
          <w:sz w:val="28"/>
          <w:szCs w:val="28"/>
        </w:rPr>
      </w:pPr>
      <w:r>
        <w:drawing>
          <wp:inline distT="0" distB="0" distL="114300" distR="114300">
            <wp:extent cx="5760085" cy="1276985"/>
            <wp:effectExtent l="0" t="0" r="1206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760085" cy="12769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hint="eastAsia" w:ascii="仿宋_GB2312" w:eastAsia="仿宋_GB2312"/>
          <w:sz w:val="28"/>
          <w:szCs w:val="28"/>
          <w:lang w:eastAsia="zh-CN"/>
        </w:rPr>
      </w:pPr>
    </w:p>
    <w:p>
      <w:pPr>
        <w:widowControl/>
        <w:spacing w:line="520" w:lineRule="exact"/>
        <w:rPr>
          <w:rFonts w:ascii="仿宋_GB2312" w:eastAsia="仿宋_GB2312"/>
          <w:sz w:val="28"/>
          <w:szCs w:val="28"/>
        </w:rPr>
      </w:pPr>
      <w:r>
        <w:rPr>
          <w:rFonts w:hint="eastAsia" w:ascii="仿宋_GB2312" w:eastAsia="仿宋_GB2312"/>
          <w:sz w:val="28"/>
          <w:szCs w:val="28"/>
          <w:lang w:eastAsia="zh-CN"/>
        </w:rPr>
        <w:t>十</w:t>
      </w:r>
      <w:r>
        <w:rPr>
          <w:rFonts w:hint="eastAsia" w:ascii="仿宋_GB2312" w:eastAsia="仿宋_GB2312"/>
          <w:sz w:val="28"/>
          <w:szCs w:val="28"/>
        </w:rPr>
        <w:t>、《项目支出绩效目标表》</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eastAsia="仿宋_GB2312"/>
          <w:sz w:val="28"/>
          <w:szCs w:val="28"/>
        </w:rPr>
      </w:pPr>
      <w:r>
        <w:drawing>
          <wp:inline distT="0" distB="0" distL="114300" distR="114300">
            <wp:extent cx="5756910" cy="5656580"/>
            <wp:effectExtent l="0" t="0" r="15240" b="1270"/>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13"/>
                    <a:stretch>
                      <a:fillRect/>
                    </a:stretch>
                  </pic:blipFill>
                  <pic:spPr>
                    <a:xfrm>
                      <a:off x="0" y="0"/>
                      <a:ext cx="5756910" cy="5656580"/>
                    </a:xfrm>
                    <a:prstGeom prst="rect">
                      <a:avLst/>
                    </a:prstGeom>
                    <a:noFill/>
                    <a:ln>
                      <a:noFill/>
                    </a:ln>
                  </pic:spPr>
                </pic:pic>
              </a:graphicData>
            </a:graphic>
          </wp:inline>
        </w:drawing>
      </w: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widowControl/>
        <w:spacing w:line="520" w:lineRule="exact"/>
        <w:rPr>
          <w:rFonts w:ascii="仿宋_GB2312" w:eastAsia="仿宋_GB2312"/>
          <w:sz w:val="28"/>
          <w:szCs w:val="28"/>
        </w:rPr>
      </w:pPr>
    </w:p>
    <w:p>
      <w:pPr>
        <w:keepNext w:val="0"/>
        <w:keepLines w:val="0"/>
        <w:pageBreakBefore w:val="0"/>
        <w:widowControl/>
        <w:kinsoku/>
        <w:wordWrap/>
        <w:overflowPunct/>
        <w:topLinePunct w:val="0"/>
        <w:autoSpaceDE/>
        <w:autoSpaceDN/>
        <w:bidi w:val="0"/>
        <w:adjustRightInd/>
        <w:snapToGrid/>
        <w:spacing w:line="240" w:lineRule="auto"/>
        <w:textAlignment w:val="auto"/>
      </w:pPr>
      <w:r>
        <w:drawing>
          <wp:inline distT="0" distB="0" distL="114300" distR="114300">
            <wp:extent cx="5756910" cy="4886960"/>
            <wp:effectExtent l="0" t="0" r="15240" b="889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14"/>
                    <a:stretch>
                      <a:fillRect/>
                    </a:stretch>
                  </pic:blipFill>
                  <pic:spPr>
                    <a:xfrm>
                      <a:off x="0" y="0"/>
                      <a:ext cx="5756910" cy="488696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textAlignment w:val="auto"/>
      </w:pPr>
      <w:r>
        <w:drawing>
          <wp:inline distT="0" distB="0" distL="114300" distR="114300">
            <wp:extent cx="5756910" cy="4425315"/>
            <wp:effectExtent l="0" t="0" r="15240" b="13335"/>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15"/>
                    <a:stretch>
                      <a:fillRect/>
                    </a:stretch>
                  </pic:blipFill>
                  <pic:spPr>
                    <a:xfrm>
                      <a:off x="0" y="0"/>
                      <a:ext cx="5756910" cy="4425315"/>
                    </a:xfrm>
                    <a:prstGeom prst="rect">
                      <a:avLst/>
                    </a:prstGeom>
                    <a:noFill/>
                    <a:ln>
                      <a:noFill/>
                    </a:ln>
                  </pic:spPr>
                </pic:pic>
              </a:graphicData>
            </a:graphic>
          </wp:inline>
        </w:drawing>
      </w: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hint="eastAsia" w:ascii="仿宋_GB2312" w:eastAsia="仿宋_GB2312"/>
          <w:sz w:val="28"/>
          <w:szCs w:val="28"/>
        </w:rPr>
      </w:pPr>
    </w:p>
    <w:p>
      <w:pPr>
        <w:widowControl/>
        <w:spacing w:line="520" w:lineRule="exact"/>
        <w:rPr>
          <w:rFonts w:ascii="仿宋_GB2312" w:eastAsia="仿宋_GB2312"/>
          <w:sz w:val="28"/>
          <w:szCs w:val="28"/>
        </w:rPr>
      </w:pPr>
      <w:r>
        <w:rPr>
          <w:rFonts w:hint="eastAsia" w:ascii="仿宋_GB2312" w:eastAsia="仿宋_GB2312"/>
          <w:sz w:val="28"/>
          <w:szCs w:val="28"/>
        </w:rPr>
        <w:t>十</w:t>
      </w:r>
      <w:r>
        <w:rPr>
          <w:rFonts w:hint="eastAsia" w:ascii="仿宋_GB2312" w:eastAsia="仿宋_GB2312"/>
          <w:sz w:val="28"/>
          <w:szCs w:val="28"/>
          <w:lang w:eastAsia="zh-CN"/>
        </w:rPr>
        <w:t>一</w:t>
      </w:r>
      <w:r>
        <w:rPr>
          <w:rFonts w:hint="eastAsia" w:ascii="仿宋_GB2312" w:eastAsia="仿宋_GB2312"/>
          <w:sz w:val="28"/>
          <w:szCs w:val="28"/>
        </w:rPr>
        <w:t>、《部门整体支出绩效目标表》</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8"/>
          <w:szCs w:val="28"/>
        </w:rPr>
      </w:pPr>
      <w:r>
        <w:drawing>
          <wp:inline distT="0" distB="0" distL="114300" distR="114300">
            <wp:extent cx="5757545" cy="4261485"/>
            <wp:effectExtent l="0" t="0" r="1460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757545" cy="42614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color w:val="000000"/>
          <w:sz w:val="28"/>
          <w:szCs w:val="28"/>
        </w:rPr>
      </w:pPr>
      <w:r>
        <w:rPr>
          <w:rFonts w:hint="eastAsia" w:ascii="仿宋" w:hAnsi="仿宋" w:eastAsia="仿宋" w:cs="仿宋"/>
          <w:color w:val="000000"/>
          <w:sz w:val="28"/>
          <w:szCs w:val="28"/>
        </w:rPr>
        <w:t>（详见附件，若其中某张表为空表或表中数据为0，则说明没有相关收支预算安排。）</w:t>
      </w:r>
    </w:p>
    <w:p>
      <w:pPr>
        <w:spacing w:line="540" w:lineRule="exact"/>
        <w:ind w:firstLine="280" w:firstLineChars="100"/>
        <w:jc w:val="both"/>
        <w:rPr>
          <w:rFonts w:ascii="方正小标宋简体" w:eastAsia="方正小标宋简体"/>
          <w:sz w:val="28"/>
          <w:szCs w:val="28"/>
        </w:rPr>
      </w:pPr>
      <w:r>
        <w:rPr>
          <w:rFonts w:hint="eastAsia" w:ascii="方正小标宋简体" w:eastAsia="方正小标宋简体"/>
          <w:sz w:val="28"/>
          <w:szCs w:val="28"/>
        </w:rPr>
        <w:t>第</w:t>
      </w:r>
      <w:r>
        <w:rPr>
          <w:rFonts w:hint="eastAsia" w:ascii="方正小标宋简体" w:eastAsia="方正小标宋简体"/>
          <w:sz w:val="28"/>
          <w:szCs w:val="28"/>
          <w:lang w:eastAsia="zh-CN"/>
        </w:rPr>
        <w:t>三</w:t>
      </w:r>
      <w:r>
        <w:rPr>
          <w:rFonts w:hint="eastAsia" w:ascii="方正小标宋简体" w:eastAsia="方正小标宋简体"/>
          <w:sz w:val="28"/>
          <w:szCs w:val="28"/>
        </w:rPr>
        <w:t>部分 南昌市</w:t>
      </w:r>
      <w:r>
        <w:rPr>
          <w:rFonts w:hint="eastAsia" w:ascii="方正小标宋简体" w:eastAsia="方正小标宋简体"/>
          <w:sz w:val="28"/>
          <w:szCs w:val="28"/>
          <w:lang w:eastAsia="zh-CN"/>
        </w:rPr>
        <w:t>自然</w:t>
      </w:r>
      <w:r>
        <w:rPr>
          <w:rFonts w:hint="eastAsia" w:ascii="方正小标宋简体" w:eastAsia="方正小标宋简体"/>
          <w:sz w:val="28"/>
          <w:szCs w:val="28"/>
        </w:rPr>
        <w:t>资源执法监察支队202</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年部门预算情况说明</w:t>
      </w:r>
    </w:p>
    <w:p>
      <w:pPr>
        <w:spacing w:line="560" w:lineRule="exact"/>
        <w:rPr>
          <w:rFonts w:ascii="仿宋_GB2312" w:eastAsia="仿宋_GB2312"/>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44" w:firstLineChars="200"/>
        <w:rPr>
          <w:rFonts w:ascii="仿宋_GB2312" w:eastAsia="仿宋_GB2312"/>
          <w:spacing w:val="-4"/>
          <w:sz w:val="28"/>
          <w:szCs w:val="28"/>
        </w:rPr>
      </w:pPr>
      <w:r>
        <w:rPr>
          <w:rFonts w:hint="eastAsia" w:ascii="仿宋_GB2312" w:eastAsia="仿宋_GB2312"/>
          <w:spacing w:val="-4"/>
          <w:sz w:val="28"/>
          <w:szCs w:val="28"/>
        </w:rPr>
        <w:t>202</w:t>
      </w:r>
      <w:r>
        <w:rPr>
          <w:rFonts w:hint="eastAsia" w:ascii="仿宋_GB2312" w:eastAsia="仿宋_GB2312"/>
          <w:spacing w:val="-4"/>
          <w:sz w:val="28"/>
          <w:szCs w:val="28"/>
          <w:lang w:val="en-US" w:eastAsia="zh-CN"/>
        </w:rPr>
        <w:t>2</w:t>
      </w:r>
      <w:r>
        <w:rPr>
          <w:rFonts w:hint="eastAsia" w:ascii="仿宋_GB2312" w:eastAsia="仿宋_GB2312"/>
          <w:spacing w:val="-4"/>
          <w:sz w:val="28"/>
          <w:szCs w:val="28"/>
        </w:rPr>
        <w:t>年执法支队收入预算总额为</w:t>
      </w:r>
      <w:r>
        <w:rPr>
          <w:rFonts w:hint="eastAsia" w:ascii="仿宋_GB2312" w:eastAsia="仿宋_GB2312"/>
          <w:spacing w:val="-4"/>
          <w:sz w:val="28"/>
          <w:szCs w:val="28"/>
          <w:lang w:val="en-US" w:eastAsia="zh-CN"/>
        </w:rPr>
        <w:t>997.17</w:t>
      </w:r>
      <w:r>
        <w:rPr>
          <w:rFonts w:hint="eastAsia" w:ascii="仿宋_GB2312" w:eastAsia="仿宋_GB2312"/>
          <w:spacing w:val="-4"/>
          <w:sz w:val="28"/>
          <w:szCs w:val="28"/>
        </w:rPr>
        <w:t>万元，比上年增加</w:t>
      </w:r>
      <w:r>
        <w:rPr>
          <w:rFonts w:hint="eastAsia" w:ascii="仿宋_GB2312" w:eastAsia="仿宋_GB2312"/>
          <w:spacing w:val="-4"/>
          <w:sz w:val="28"/>
          <w:szCs w:val="28"/>
          <w:lang w:val="en-US" w:eastAsia="zh-CN"/>
        </w:rPr>
        <w:t>165.61</w:t>
      </w:r>
      <w:r>
        <w:rPr>
          <w:rFonts w:hint="eastAsia" w:ascii="仿宋_GB2312" w:eastAsia="仿宋_GB2312"/>
          <w:spacing w:val="-4"/>
          <w:sz w:val="28"/>
          <w:szCs w:val="28"/>
        </w:rPr>
        <w:t>万元，增加</w:t>
      </w:r>
      <w:r>
        <w:rPr>
          <w:rFonts w:hint="eastAsia" w:ascii="仿宋_GB2312" w:eastAsia="仿宋_GB2312"/>
          <w:spacing w:val="-4"/>
          <w:sz w:val="28"/>
          <w:szCs w:val="28"/>
          <w:lang w:val="en-US" w:eastAsia="zh-CN"/>
        </w:rPr>
        <w:t>19.92</w:t>
      </w:r>
      <w:r>
        <w:rPr>
          <w:rFonts w:hint="eastAsia" w:ascii="仿宋_GB2312" w:eastAsia="仿宋_GB2312"/>
          <w:spacing w:val="-4"/>
          <w:sz w:val="28"/>
          <w:szCs w:val="28"/>
        </w:rPr>
        <w:t>%。其中：财政拨款收入</w:t>
      </w:r>
      <w:r>
        <w:rPr>
          <w:rFonts w:hint="eastAsia" w:ascii="仿宋_GB2312" w:eastAsia="仿宋_GB2312"/>
          <w:spacing w:val="-4"/>
          <w:sz w:val="28"/>
          <w:szCs w:val="28"/>
          <w:lang w:val="en-US" w:eastAsia="zh-CN"/>
        </w:rPr>
        <w:t>997.17</w:t>
      </w:r>
      <w:r>
        <w:rPr>
          <w:rFonts w:hint="eastAsia" w:ascii="仿宋_GB2312" w:eastAsia="仿宋_GB2312"/>
          <w:spacing w:val="-4"/>
          <w:sz w:val="28"/>
          <w:szCs w:val="28"/>
        </w:rPr>
        <w:t>万元，</w:t>
      </w:r>
      <w:r>
        <w:rPr>
          <w:rFonts w:hint="eastAsia" w:ascii="仿宋_GB2312" w:eastAsia="仿宋_GB2312"/>
          <w:spacing w:val="-4"/>
          <w:sz w:val="28"/>
          <w:szCs w:val="28"/>
          <w:lang w:eastAsia="zh-CN"/>
        </w:rPr>
        <w:t>较上年预算安排增加</w:t>
      </w:r>
      <w:r>
        <w:rPr>
          <w:rFonts w:hint="eastAsia" w:ascii="仿宋_GB2312" w:eastAsia="仿宋_GB2312"/>
          <w:spacing w:val="-4"/>
          <w:sz w:val="28"/>
          <w:szCs w:val="28"/>
          <w:lang w:val="en-US" w:eastAsia="zh-CN"/>
        </w:rPr>
        <w:t>165.61万元；增长原因：机构改革新建区执法大队15人转隶到南昌市自然资源执法监察支队，人员职务职级晋升，职能科室增加，“基本支出和公用经费”费用增加。</w:t>
      </w:r>
      <w:r>
        <w:rPr>
          <w:rFonts w:hint="eastAsia" w:ascii="仿宋_GB2312" w:eastAsia="仿宋_GB2312"/>
          <w:spacing w:val="-4"/>
          <w:sz w:val="28"/>
          <w:szCs w:val="28"/>
        </w:rPr>
        <w:t>上年结余</w:t>
      </w:r>
      <w:r>
        <w:rPr>
          <w:rFonts w:hint="eastAsia" w:ascii="仿宋_GB2312" w:eastAsia="仿宋_GB2312"/>
          <w:spacing w:val="-4"/>
          <w:sz w:val="28"/>
          <w:szCs w:val="28"/>
          <w:lang w:val="en-US" w:eastAsia="zh-CN"/>
        </w:rPr>
        <w:t>0</w:t>
      </w:r>
      <w:r>
        <w:rPr>
          <w:rFonts w:hint="eastAsia" w:ascii="仿宋_GB2312" w:eastAsia="仿宋_GB2312"/>
          <w:spacing w:val="-4"/>
          <w:sz w:val="28"/>
          <w:szCs w:val="28"/>
        </w:rPr>
        <w:t>万元;事业单位经营收入0万元；其他收入0万元；下级上缴收入0万元；上级补助收入0万元。</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highlight w:val="yellow"/>
        </w:rPr>
      </w:pPr>
      <w:r>
        <w:rPr>
          <w:rFonts w:hint="eastAsia" w:ascii="仿宋_GB2312" w:eastAsia="仿宋_GB2312"/>
          <w:sz w:val="28"/>
          <w:szCs w:val="28"/>
        </w:rPr>
        <w:t>要求：说明部门支出预算总额并按资金性质、功能分类和经济分类分别说明支出的金额和结构，较上年预算安排的增(减)变化。</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年执法支队支出预算总额为</w:t>
      </w:r>
      <w:r>
        <w:rPr>
          <w:rFonts w:hint="eastAsia" w:ascii="仿宋_GB2312" w:eastAsia="仿宋_GB2312"/>
          <w:sz w:val="28"/>
          <w:szCs w:val="28"/>
          <w:lang w:val="en-US" w:eastAsia="zh-CN"/>
        </w:rPr>
        <w:t>997.17</w:t>
      </w:r>
      <w:r>
        <w:rPr>
          <w:rFonts w:hint="eastAsia" w:ascii="仿宋_GB2312" w:eastAsia="仿宋_GB2312"/>
          <w:sz w:val="28"/>
          <w:szCs w:val="28"/>
        </w:rPr>
        <w:t>万元，比上年增加</w:t>
      </w:r>
      <w:r>
        <w:rPr>
          <w:rFonts w:hint="eastAsia" w:ascii="仿宋_GB2312" w:eastAsia="仿宋_GB2312"/>
          <w:sz w:val="28"/>
          <w:szCs w:val="28"/>
          <w:lang w:val="en-US" w:eastAsia="zh-CN"/>
        </w:rPr>
        <w:t>165.61</w:t>
      </w:r>
      <w:r>
        <w:rPr>
          <w:rFonts w:hint="eastAsia" w:ascii="仿宋_GB2312" w:eastAsia="仿宋_GB2312"/>
          <w:sz w:val="28"/>
          <w:szCs w:val="28"/>
        </w:rPr>
        <w:t>万元，增</w:t>
      </w:r>
      <w:r>
        <w:rPr>
          <w:rFonts w:hint="eastAsia" w:ascii="仿宋_GB2312" w:eastAsia="仿宋_GB2312"/>
          <w:sz w:val="28"/>
          <w:szCs w:val="28"/>
          <w:lang w:eastAsia="zh-CN"/>
        </w:rPr>
        <w:t>长</w:t>
      </w:r>
      <w:r>
        <w:rPr>
          <w:rFonts w:hint="eastAsia" w:ascii="仿宋_GB2312" w:eastAsia="仿宋_GB2312"/>
          <w:sz w:val="28"/>
          <w:szCs w:val="28"/>
          <w:lang w:val="en-US" w:eastAsia="zh-CN"/>
        </w:rPr>
        <w:t>19.92</w:t>
      </w:r>
      <w:r>
        <w:rPr>
          <w:rFonts w:hint="eastAsia" w:ascii="仿宋_GB2312" w:eastAsia="仿宋_GB2312"/>
          <w:sz w:val="28"/>
          <w:szCs w:val="28"/>
        </w:rPr>
        <w:t>%。</w:t>
      </w:r>
      <w:r>
        <w:rPr>
          <w:rFonts w:hint="eastAsia" w:ascii="仿宋_GB2312" w:eastAsia="仿宋_GB2312"/>
          <w:spacing w:val="-4"/>
          <w:sz w:val="28"/>
          <w:szCs w:val="28"/>
          <w:lang w:val="en-US" w:eastAsia="zh-CN"/>
        </w:rPr>
        <w:t>增长原因：机构改革新建区执法大队15人转隶到南昌市自然资源执法监察支队，人员职务职级晋升，“基本支出和公用经费”费用增加。</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其中：按支出项目类别划分：基本支出</w:t>
      </w:r>
      <w:r>
        <w:rPr>
          <w:rFonts w:hint="eastAsia" w:ascii="仿宋_GB2312" w:eastAsia="仿宋_GB2312"/>
          <w:sz w:val="28"/>
          <w:szCs w:val="28"/>
          <w:lang w:val="en-US" w:eastAsia="zh-CN"/>
        </w:rPr>
        <w:t>888.47</w:t>
      </w:r>
      <w:r>
        <w:rPr>
          <w:rFonts w:hint="eastAsia" w:ascii="仿宋_GB2312" w:eastAsia="仿宋_GB2312"/>
          <w:sz w:val="28"/>
          <w:szCs w:val="28"/>
        </w:rPr>
        <w:t>万元，</w:t>
      </w:r>
      <w:r>
        <w:rPr>
          <w:rFonts w:hint="eastAsia" w:ascii="仿宋_GB2312" w:eastAsia="仿宋_GB2312"/>
          <w:spacing w:val="-4"/>
          <w:sz w:val="28"/>
          <w:szCs w:val="28"/>
          <w:lang w:eastAsia="zh-CN"/>
        </w:rPr>
        <w:t>较上年预算安排增加</w:t>
      </w:r>
      <w:r>
        <w:rPr>
          <w:rFonts w:hint="eastAsia" w:ascii="仿宋_GB2312" w:eastAsia="仿宋_GB2312"/>
          <w:spacing w:val="-4"/>
          <w:sz w:val="28"/>
          <w:szCs w:val="28"/>
          <w:lang w:val="en-US" w:eastAsia="zh-CN"/>
        </w:rPr>
        <w:t>165.61万元，</w:t>
      </w:r>
      <w:r>
        <w:rPr>
          <w:rFonts w:hint="eastAsia" w:ascii="仿宋_GB2312" w:eastAsia="仿宋_GB2312"/>
          <w:sz w:val="28"/>
          <w:szCs w:val="28"/>
        </w:rPr>
        <w:t>包括工资福利支出</w:t>
      </w:r>
      <w:r>
        <w:rPr>
          <w:rFonts w:hint="eastAsia" w:ascii="仿宋_GB2312" w:eastAsia="仿宋_GB2312"/>
          <w:sz w:val="28"/>
          <w:szCs w:val="28"/>
          <w:lang w:val="en-US" w:eastAsia="zh-CN"/>
        </w:rPr>
        <w:t>716.16</w:t>
      </w:r>
      <w:r>
        <w:rPr>
          <w:rFonts w:hint="eastAsia" w:ascii="仿宋_GB2312" w:eastAsia="仿宋_GB2312"/>
          <w:sz w:val="28"/>
          <w:szCs w:val="28"/>
        </w:rPr>
        <w:t>万元、日常公用支出</w:t>
      </w:r>
      <w:r>
        <w:rPr>
          <w:rFonts w:hint="eastAsia" w:ascii="仿宋_GB2312" w:eastAsia="仿宋_GB2312"/>
          <w:sz w:val="28"/>
          <w:szCs w:val="28"/>
          <w:lang w:val="en-US" w:eastAsia="zh-CN"/>
        </w:rPr>
        <w:t>171.55</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0.76</w:t>
      </w:r>
      <w:r>
        <w:rPr>
          <w:rFonts w:hint="eastAsia" w:ascii="仿宋_GB2312" w:eastAsia="仿宋_GB2312"/>
          <w:sz w:val="28"/>
          <w:szCs w:val="28"/>
        </w:rPr>
        <w:t>万元；项目支出</w:t>
      </w:r>
      <w:r>
        <w:rPr>
          <w:rFonts w:hint="eastAsia" w:ascii="仿宋_GB2312" w:eastAsia="仿宋_GB2312"/>
          <w:sz w:val="28"/>
          <w:szCs w:val="28"/>
          <w:lang w:val="en-US" w:eastAsia="zh-CN"/>
        </w:rPr>
        <w:t>108.7</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pacing w:val="-4"/>
          <w:sz w:val="28"/>
          <w:szCs w:val="28"/>
          <w:lang w:eastAsia="zh-CN"/>
        </w:rPr>
        <w:t>较上年预算安排增加</w:t>
      </w:r>
      <w:r>
        <w:rPr>
          <w:rFonts w:hint="eastAsia" w:ascii="仿宋_GB2312" w:eastAsia="仿宋_GB2312"/>
          <w:spacing w:val="-4"/>
          <w:sz w:val="28"/>
          <w:szCs w:val="28"/>
          <w:lang w:val="en-US" w:eastAsia="zh-CN"/>
        </w:rPr>
        <w:t>165.61万元，增长原因：机构改革增加2个职能科室，职务职级晋升基本支出和公用经费增加；</w:t>
      </w:r>
      <w:r>
        <w:rPr>
          <w:rFonts w:hint="eastAsia" w:ascii="仿宋_GB2312" w:eastAsia="仿宋_GB2312"/>
          <w:sz w:val="28"/>
          <w:szCs w:val="28"/>
        </w:rPr>
        <w:t>包括工资福利支出</w:t>
      </w:r>
      <w:r>
        <w:rPr>
          <w:rFonts w:hint="eastAsia" w:ascii="仿宋_GB2312" w:eastAsia="仿宋_GB2312"/>
          <w:sz w:val="28"/>
          <w:szCs w:val="28"/>
          <w:lang w:val="en-US" w:eastAsia="zh-CN"/>
        </w:rPr>
        <w:t>67.98</w:t>
      </w:r>
      <w:r>
        <w:rPr>
          <w:rFonts w:hint="eastAsia" w:ascii="仿宋_GB2312" w:eastAsia="仿宋_GB2312"/>
          <w:sz w:val="28"/>
          <w:szCs w:val="28"/>
        </w:rPr>
        <w:t>万元、日常公用支出</w:t>
      </w:r>
      <w:r>
        <w:rPr>
          <w:rFonts w:hint="eastAsia" w:ascii="仿宋_GB2312" w:eastAsia="仿宋_GB2312"/>
          <w:sz w:val="28"/>
          <w:szCs w:val="28"/>
          <w:lang w:val="en-US" w:eastAsia="zh-CN"/>
        </w:rPr>
        <w:t>97.63</w:t>
      </w:r>
      <w:r>
        <w:rPr>
          <w:rFonts w:hint="eastAsia" w:ascii="仿宋_GB2312" w:eastAsia="仿宋_GB2312"/>
          <w:sz w:val="28"/>
          <w:szCs w:val="28"/>
        </w:rPr>
        <w:t>万元、对个人和家庭的补助</w:t>
      </w:r>
      <w:r>
        <w:rPr>
          <w:rFonts w:hint="eastAsia" w:ascii="仿宋_GB2312" w:eastAsia="仿宋_GB2312"/>
          <w:sz w:val="28"/>
          <w:szCs w:val="28"/>
          <w:lang w:eastAsia="zh-CN"/>
        </w:rPr>
        <w:t>持平。</w:t>
      </w:r>
    </w:p>
    <w:p>
      <w:pPr>
        <w:spacing w:line="540" w:lineRule="exact"/>
        <w:ind w:firstLine="560" w:firstLineChars="200"/>
        <w:rPr>
          <w:rFonts w:hint="eastAsia" w:ascii="仿宋_GB2312" w:eastAsia="仿宋_GB2312"/>
          <w:spacing w:val="-4"/>
          <w:sz w:val="28"/>
          <w:szCs w:val="28"/>
          <w:lang w:val="en-US" w:eastAsia="zh-CN"/>
        </w:rPr>
      </w:pPr>
      <w:r>
        <w:rPr>
          <w:rFonts w:hint="eastAsia" w:ascii="仿宋_GB2312" w:eastAsia="仿宋_GB2312"/>
          <w:sz w:val="28"/>
          <w:szCs w:val="28"/>
        </w:rPr>
        <w:t>按支出功能科目划分：社会保障和就业支出</w:t>
      </w:r>
      <w:r>
        <w:rPr>
          <w:rFonts w:hint="eastAsia" w:ascii="仿宋_GB2312" w:eastAsia="仿宋_GB2312"/>
          <w:sz w:val="28"/>
          <w:szCs w:val="28"/>
          <w:lang w:val="en-US" w:eastAsia="zh-CN"/>
        </w:rPr>
        <w:t>36.07</w:t>
      </w:r>
      <w:r>
        <w:rPr>
          <w:rFonts w:hint="eastAsia" w:ascii="仿宋_GB2312" w:eastAsia="仿宋_GB2312"/>
          <w:sz w:val="28"/>
          <w:szCs w:val="28"/>
        </w:rPr>
        <w:t>万元、自然资源海洋气象等支出</w:t>
      </w:r>
      <w:r>
        <w:rPr>
          <w:rFonts w:hint="eastAsia" w:ascii="仿宋_GB2312" w:eastAsia="仿宋_GB2312"/>
          <w:sz w:val="28"/>
          <w:szCs w:val="28"/>
          <w:lang w:val="en-US" w:eastAsia="zh-CN"/>
        </w:rPr>
        <w:t>901..67</w:t>
      </w:r>
      <w:r>
        <w:rPr>
          <w:rFonts w:hint="eastAsia" w:ascii="仿宋_GB2312" w:eastAsia="仿宋_GB2312"/>
          <w:sz w:val="28"/>
          <w:szCs w:val="28"/>
        </w:rPr>
        <w:t>万元、住房保障支出</w:t>
      </w:r>
      <w:r>
        <w:rPr>
          <w:rFonts w:hint="eastAsia" w:ascii="仿宋_GB2312" w:eastAsia="仿宋_GB2312"/>
          <w:sz w:val="28"/>
          <w:szCs w:val="28"/>
          <w:lang w:val="en-US" w:eastAsia="zh-CN"/>
        </w:rPr>
        <w:t>59.43</w:t>
      </w:r>
      <w:r>
        <w:rPr>
          <w:rFonts w:hint="eastAsia" w:ascii="仿宋_GB2312" w:eastAsia="仿宋_GB2312"/>
          <w:sz w:val="28"/>
          <w:szCs w:val="28"/>
        </w:rPr>
        <w:t>万元。</w:t>
      </w:r>
      <w:r>
        <w:rPr>
          <w:rFonts w:hint="eastAsia" w:ascii="仿宋_GB2312" w:eastAsia="仿宋_GB2312"/>
          <w:spacing w:val="-4"/>
          <w:sz w:val="28"/>
          <w:szCs w:val="28"/>
          <w:lang w:eastAsia="zh-CN"/>
        </w:rPr>
        <w:t>较上年预算安排增加</w:t>
      </w:r>
      <w:r>
        <w:rPr>
          <w:rFonts w:hint="eastAsia" w:ascii="仿宋_GB2312" w:eastAsia="仿宋_GB2312"/>
          <w:spacing w:val="-4"/>
          <w:sz w:val="28"/>
          <w:szCs w:val="28"/>
          <w:lang w:val="en-US" w:eastAsia="zh-CN"/>
        </w:rPr>
        <w:t>165.61万元</w:t>
      </w:r>
      <w:bookmarkStart w:id="0" w:name="_GoBack"/>
      <w:r>
        <w:rPr>
          <w:rFonts w:hint="eastAsia" w:ascii="仿宋_GB2312" w:eastAsia="仿宋_GB2312"/>
          <w:spacing w:val="-4"/>
          <w:sz w:val="28"/>
          <w:szCs w:val="28"/>
          <w:lang w:val="en-US" w:eastAsia="zh-CN"/>
        </w:rPr>
        <w:t>。增长原因：机构改革增加2个职能科室，职务职级晋升基本支出和公用经费增加；较上年预算安排增加社会保障和就业支出-4.27万元、自然资源海洋气象等支出165.98万元、住房保障支出-4.64万元。下降原因：规范住房公积金的缴交基数标准，缴费额下降。</w:t>
      </w:r>
    </w:p>
    <w:p>
      <w:pPr>
        <w:spacing w:line="540" w:lineRule="exact"/>
        <w:ind w:firstLine="544" w:firstLineChars="200"/>
        <w:rPr>
          <w:rFonts w:hint="eastAsia" w:ascii="仿宋_GB2312" w:eastAsia="仿宋_GB2312"/>
          <w:spacing w:val="-4"/>
          <w:sz w:val="28"/>
          <w:szCs w:val="28"/>
          <w:lang w:val="en-US" w:eastAsia="zh-CN"/>
        </w:rPr>
      </w:pPr>
      <w:r>
        <w:rPr>
          <w:rFonts w:hint="eastAsia" w:ascii="仿宋_GB2312" w:eastAsia="仿宋_GB2312"/>
          <w:spacing w:val="-4"/>
          <w:sz w:val="28"/>
          <w:szCs w:val="28"/>
          <w:lang w:val="en-US" w:eastAsia="zh-CN"/>
        </w:rPr>
        <w:t>按支出经济分类划分：工资福利支出716.16万元，较上年预算安排增加</w:t>
      </w:r>
      <w:r>
        <w:rPr>
          <w:rFonts w:hint="eastAsia" w:ascii="仿宋_GB2312" w:eastAsia="仿宋_GB2312"/>
          <w:spacing w:val="-4"/>
          <w:sz w:val="28"/>
          <w:szCs w:val="28"/>
          <w:lang w:val="en-US" w:eastAsia="zh-CN"/>
        </w:rPr>
        <w:t>67.98万元，占支出预算总额的71.82%；增长原因：机构改革人员职务职级晋升“工资福利支出”增加；商品和服务支出171.55万元，较上年预算安排增加</w:t>
      </w:r>
      <w:r>
        <w:rPr>
          <w:rFonts w:hint="eastAsia" w:ascii="仿宋_GB2312" w:eastAsia="仿宋_GB2312"/>
          <w:spacing w:val="-4"/>
          <w:sz w:val="28"/>
          <w:szCs w:val="28"/>
          <w:lang w:val="en-US" w:eastAsia="zh-CN"/>
        </w:rPr>
        <w:t>97.63万元，占支出预算总额的17.2%，增长原因：机构改革增加2个职能科室人员增加：公用经费”增加;对个人和家庭的补助0.76万元,较上年预算安排持平，占支出预算总额的0.08%;项目支出108.7万元,较上年预算安排持平，占支出预算总额的10.9%</w:t>
      </w:r>
    </w:p>
    <w:p>
      <w:pPr>
        <w:spacing w:line="540" w:lineRule="exact"/>
        <w:ind w:firstLine="544" w:firstLineChars="200"/>
        <w:rPr>
          <w:rFonts w:hint="eastAsia" w:ascii="仿宋_GB2312" w:eastAsia="仿宋_GB2312"/>
          <w:spacing w:val="-4"/>
          <w:sz w:val="28"/>
          <w:szCs w:val="28"/>
          <w:lang w:val="en-US" w:eastAsia="zh-CN"/>
        </w:rPr>
      </w:pPr>
      <w:r>
        <w:rPr>
          <w:rFonts w:hint="eastAsia" w:ascii="仿宋_GB2312" w:eastAsia="仿宋_GB2312"/>
          <w:spacing w:val="-4"/>
          <w:sz w:val="28"/>
          <w:szCs w:val="28"/>
          <w:lang w:val="en-US" w:eastAsia="zh-CN"/>
        </w:rPr>
        <w:t>（三）财政拨款支出情况</w:t>
      </w:r>
    </w:p>
    <w:p>
      <w:pPr>
        <w:spacing w:line="540" w:lineRule="exact"/>
        <w:ind w:firstLine="544" w:firstLineChars="200"/>
        <w:rPr>
          <w:rFonts w:hint="eastAsia" w:ascii="仿宋_GB2312" w:eastAsia="仿宋_GB2312"/>
          <w:spacing w:val="-4"/>
          <w:sz w:val="28"/>
          <w:szCs w:val="28"/>
          <w:lang w:val="en-US" w:eastAsia="zh-CN"/>
        </w:rPr>
      </w:pPr>
      <w:r>
        <w:rPr>
          <w:rFonts w:hint="eastAsia" w:ascii="仿宋_GB2312" w:eastAsia="仿宋_GB2312"/>
          <w:spacing w:val="-4"/>
          <w:sz w:val="28"/>
          <w:szCs w:val="28"/>
          <w:lang w:val="en-US" w:eastAsia="zh-CN"/>
        </w:rPr>
        <w:t>2022年执法支队财政拨款支出预算997.17万元，较上年增加165.61万元，增长19.92%。增长原因：机构改革新建区执法大队15人转隶到南昌市自然资源执法监察支队，职能科室新增二个，人员职务职级晋升，“基本支出和公用经费”费用增加。</w:t>
      </w:r>
    </w:p>
    <w:p>
      <w:pPr>
        <w:spacing w:line="540" w:lineRule="exact"/>
        <w:ind w:firstLine="544" w:firstLineChars="200"/>
        <w:rPr>
          <w:rFonts w:hint="eastAsia" w:ascii="仿宋_GB2312" w:eastAsia="仿宋_GB2312"/>
          <w:spacing w:val="-4"/>
          <w:sz w:val="28"/>
          <w:szCs w:val="28"/>
          <w:lang w:val="en-US" w:eastAsia="zh-CN"/>
        </w:rPr>
      </w:pPr>
      <w:r>
        <w:rPr>
          <w:rFonts w:hint="eastAsia" w:ascii="仿宋_GB2312" w:eastAsia="仿宋_GB2312"/>
          <w:spacing w:val="-4"/>
          <w:sz w:val="28"/>
          <w:szCs w:val="28"/>
          <w:lang w:val="en-US" w:eastAsia="zh-CN"/>
        </w:rPr>
        <w:t>按支出功能科目划分：社会保障和就业支出36.07万元、自然资源海洋气象等支出901..67万元、住房保障支出59.43万元。较上年预算安排增加</w:t>
      </w:r>
      <w:r>
        <w:rPr>
          <w:rFonts w:hint="eastAsia" w:ascii="仿宋_GB2312" w:eastAsia="仿宋_GB2312"/>
          <w:spacing w:val="-4"/>
          <w:sz w:val="28"/>
          <w:szCs w:val="28"/>
          <w:lang w:val="en-US" w:eastAsia="zh-CN"/>
        </w:rPr>
        <w:t>165.61万元。增长原因：机构改革新建区执法大队15人转隶到南昌市自然资源执法监察支队，人员职务职级晋升，职能科室增加，“自然资源海洋气象等支出”增加。较上年预算安排增加社会保障和就业支出-4.27万元、自然资源海洋气象等支出165.98万元、住房保障支出-4.64万元。下降原因：规范住房公积金的缴交基数标准，缴费额下降。</w:t>
      </w:r>
    </w:p>
    <w:p>
      <w:pPr>
        <w:spacing w:line="540" w:lineRule="exact"/>
        <w:ind w:firstLine="544" w:firstLineChars="200"/>
        <w:rPr>
          <w:rFonts w:hint="eastAsia" w:ascii="仿宋_GB2312" w:eastAsia="仿宋_GB2312"/>
          <w:spacing w:val="-4"/>
          <w:sz w:val="28"/>
          <w:szCs w:val="28"/>
          <w:lang w:val="en-US" w:eastAsia="zh-CN"/>
        </w:rPr>
      </w:pPr>
      <w:r>
        <w:rPr>
          <w:rFonts w:hint="eastAsia" w:ascii="仿宋_GB2312" w:eastAsia="仿宋_GB2312"/>
          <w:spacing w:val="-4"/>
          <w:sz w:val="28"/>
          <w:szCs w:val="28"/>
          <w:lang w:val="en-US" w:eastAsia="zh-CN"/>
        </w:rPr>
        <w:t>按支出项目类别划分：基本支出888.47万元，较上年预算安排增加</w:t>
      </w:r>
      <w:r>
        <w:rPr>
          <w:rFonts w:hint="eastAsia" w:ascii="仿宋_GB2312" w:eastAsia="仿宋_GB2312"/>
          <w:spacing w:val="-4"/>
          <w:sz w:val="28"/>
          <w:szCs w:val="28"/>
          <w:lang w:val="en-US" w:eastAsia="zh-CN"/>
        </w:rPr>
        <w:t>165.61万元；增长原因：机构改革新建区执法大队15人转隶到南昌市自然资源执法监察支队，职能科室新增二个，人员职务职级晋升，“基本支出和公用经费”费用增加。</w:t>
      </w:r>
    </w:p>
    <w:p>
      <w:pPr>
        <w:spacing w:line="540" w:lineRule="exact"/>
        <w:ind w:firstLine="544" w:firstLineChars="200"/>
        <w:rPr>
          <w:rFonts w:hint="eastAsia" w:ascii="仿宋_GB2312" w:eastAsia="仿宋_GB2312"/>
          <w:sz w:val="28"/>
          <w:szCs w:val="28"/>
          <w:lang w:val="en-US" w:eastAsia="zh-CN"/>
        </w:rPr>
      </w:pPr>
      <w:r>
        <w:rPr>
          <w:rFonts w:hint="eastAsia" w:ascii="仿宋_GB2312" w:eastAsia="仿宋_GB2312"/>
          <w:spacing w:val="-4"/>
          <w:sz w:val="28"/>
          <w:szCs w:val="28"/>
          <w:lang w:val="en-US" w:eastAsia="zh-CN"/>
        </w:rPr>
        <w:t>其中：工资福利支出716.16万元、日常公用支出165.25万元、对个人和家庭的补助0.76万元、资本性支出6.3万元；项目支出108.7万元，较上年预算安排增加</w:t>
      </w:r>
      <w:r>
        <w:rPr>
          <w:rFonts w:hint="eastAsia" w:ascii="仿宋_GB2312" w:eastAsia="仿宋_GB2312"/>
          <w:spacing w:val="-4"/>
          <w:sz w:val="28"/>
          <w:szCs w:val="28"/>
          <w:lang w:val="en-US" w:eastAsia="zh-CN"/>
        </w:rPr>
        <w:t>165.61万元，其中：工资福利支出67.98万元，增长原因：人员职务职级晋升。日常公用支出91.33万元，增长原因：机构改革新建区执法大队15人转隶到南昌市自然资源执法监察支队，职能科室增加。资本性支出6.3万元，增长原因：机构改革新建区执法大队15人转隶到南昌市自然资源执法监察支队，职能科室增加，固定资产成新率低。对个人和家</w:t>
      </w:r>
      <w:bookmarkEnd w:id="0"/>
      <w:r>
        <w:rPr>
          <w:rFonts w:hint="eastAsia" w:ascii="仿宋_GB2312" w:eastAsia="仿宋_GB2312"/>
          <w:sz w:val="28"/>
          <w:szCs w:val="28"/>
        </w:rPr>
        <w:t>庭的补助</w:t>
      </w:r>
      <w:r>
        <w:rPr>
          <w:rFonts w:hint="eastAsia" w:ascii="仿宋_GB2312" w:eastAsia="仿宋_GB2312"/>
          <w:sz w:val="28"/>
          <w:szCs w:val="28"/>
          <w:lang w:eastAsia="zh-CN"/>
        </w:rPr>
        <w:t>持平。</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r>
        <w:rPr>
          <w:rFonts w:hint="eastAsia" w:ascii="仿宋_GB2312" w:eastAsia="仿宋_GB2312"/>
          <w:sz w:val="28"/>
          <w:szCs w:val="28"/>
          <w:lang w:eastAsia="zh-CN"/>
        </w:rPr>
        <w:t>拨款安排的支出</w:t>
      </w:r>
      <w:r>
        <w:rPr>
          <w:rFonts w:hint="eastAsia" w:ascii="仿宋_GB2312" w:eastAsia="仿宋_GB2312"/>
          <w:sz w:val="28"/>
          <w:szCs w:val="28"/>
        </w:rPr>
        <w:t>。</w:t>
      </w:r>
    </w:p>
    <w:p>
      <w:pPr>
        <w:numPr>
          <w:ilvl w:val="0"/>
          <w:numId w:val="2"/>
        </w:numPr>
        <w:spacing w:line="540" w:lineRule="exact"/>
        <w:ind w:firstLine="562"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b/>
          <w:sz w:val="28"/>
          <w:szCs w:val="28"/>
          <w:lang w:eastAsia="zh-CN"/>
        </w:rPr>
        <w:t>国有资本经营情况</w:t>
      </w:r>
    </w:p>
    <w:p>
      <w:pPr>
        <w:spacing w:line="540" w:lineRule="exact"/>
        <w:ind w:firstLine="560" w:firstLineChars="200"/>
        <w:rPr>
          <w:rFonts w:hint="default" w:ascii="仿宋_GB2312" w:eastAsia="仿宋_GB2312"/>
          <w:sz w:val="28"/>
          <w:szCs w:val="28"/>
          <w:highlight w:val="none"/>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rPr>
        <w:t>本部门没有</w:t>
      </w:r>
      <w:r>
        <w:rPr>
          <w:rFonts w:hint="eastAsia" w:ascii="仿宋_GB2312" w:eastAsia="仿宋_GB2312"/>
          <w:sz w:val="28"/>
          <w:szCs w:val="28"/>
          <w:lang w:eastAsia="zh-CN"/>
        </w:rPr>
        <w:t>国有资本经营</w:t>
      </w:r>
      <w:r>
        <w:rPr>
          <w:rFonts w:hint="eastAsia" w:ascii="仿宋_GB2312" w:eastAsia="仿宋_GB2312"/>
          <w:sz w:val="28"/>
          <w:szCs w:val="28"/>
        </w:rPr>
        <w:t>预算</w:t>
      </w:r>
      <w:r>
        <w:rPr>
          <w:rFonts w:hint="eastAsia" w:ascii="仿宋_GB2312" w:eastAsia="仿宋_GB2312"/>
          <w:sz w:val="28"/>
          <w:szCs w:val="28"/>
          <w:lang w:eastAsia="zh-CN"/>
        </w:rPr>
        <w:t>拨款安排的支出。</w:t>
      </w:r>
    </w:p>
    <w:p>
      <w:pPr>
        <w:numPr>
          <w:ilvl w:val="0"/>
          <w:numId w:val="0"/>
        </w:numPr>
        <w:spacing w:line="54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六</w:t>
      </w:r>
      <w:r>
        <w:rPr>
          <w:rFonts w:hint="eastAsia" w:ascii="楷体_GB2312" w:hAnsi="楷体_GB2312" w:eastAsia="楷体_GB2312" w:cs="楷体_GB2312"/>
          <w:b/>
          <w:sz w:val="28"/>
          <w:szCs w:val="28"/>
        </w:rPr>
        <w:t>）机关运行经费等重要情况说明</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年本部门机关运行经费为</w:t>
      </w:r>
      <w:r>
        <w:rPr>
          <w:rFonts w:hint="eastAsia" w:ascii="仿宋_GB2312" w:eastAsia="仿宋_GB2312"/>
          <w:sz w:val="28"/>
          <w:szCs w:val="28"/>
          <w:lang w:val="en-US" w:eastAsia="zh-CN"/>
        </w:rPr>
        <w:t>280.25</w:t>
      </w:r>
      <w:r>
        <w:rPr>
          <w:rFonts w:hint="eastAsia" w:ascii="仿宋_GB2312" w:eastAsia="仿宋_GB2312"/>
          <w:sz w:val="28"/>
          <w:szCs w:val="28"/>
        </w:rPr>
        <w:t>万元。较上年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71.6</w:t>
      </w:r>
      <w:r>
        <w:rPr>
          <w:rFonts w:hint="eastAsia" w:ascii="仿宋_GB2312" w:eastAsia="仿宋_GB2312"/>
          <w:sz w:val="28"/>
          <w:szCs w:val="28"/>
        </w:rPr>
        <w:t>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20.35</w:t>
      </w:r>
      <w:r>
        <w:rPr>
          <w:rFonts w:hint="eastAsia" w:ascii="仿宋_GB2312" w:eastAsia="仿宋_GB2312"/>
          <w:sz w:val="28"/>
          <w:szCs w:val="28"/>
        </w:rPr>
        <w:t>%。</w:t>
      </w:r>
      <w:r>
        <w:rPr>
          <w:rFonts w:hint="eastAsia" w:ascii="仿宋_GB2312" w:eastAsia="仿宋_GB2312"/>
          <w:sz w:val="28"/>
          <w:szCs w:val="28"/>
          <w:lang w:eastAsia="zh-CN"/>
        </w:rPr>
        <w:t>减少</w:t>
      </w:r>
      <w:r>
        <w:rPr>
          <w:rFonts w:hint="eastAsia" w:ascii="仿宋_GB2312" w:eastAsia="仿宋_GB2312"/>
          <w:sz w:val="28"/>
          <w:szCs w:val="28"/>
        </w:rPr>
        <w:t>原因主要是</w:t>
      </w:r>
      <w:r>
        <w:rPr>
          <w:rFonts w:hint="eastAsia" w:ascii="仿宋_GB2312" w:eastAsia="仿宋_GB2312"/>
          <w:sz w:val="28"/>
          <w:szCs w:val="28"/>
          <w:lang w:eastAsia="zh-CN"/>
        </w:rPr>
        <w:t>节约开支</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562" w:firstLineChars="200"/>
        <w:rPr>
          <w:rFonts w:ascii="仿宋_GB2312" w:eastAsia="仿宋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七</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政府采购情况说明</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年我单位政府采购预算共安排</w:t>
      </w:r>
      <w:r>
        <w:rPr>
          <w:rFonts w:hint="eastAsia" w:ascii="仿宋_GB2312" w:eastAsia="仿宋_GB2312"/>
          <w:sz w:val="28"/>
          <w:szCs w:val="28"/>
          <w:lang w:val="en-US" w:eastAsia="zh-CN"/>
        </w:rPr>
        <w:t>89.14</w:t>
      </w:r>
      <w:r>
        <w:rPr>
          <w:rFonts w:hint="eastAsia" w:ascii="仿宋_GB2312" w:eastAsia="仿宋_GB2312"/>
          <w:sz w:val="28"/>
          <w:szCs w:val="28"/>
        </w:rPr>
        <w:t>万元。其中，货物预算</w:t>
      </w:r>
      <w:r>
        <w:rPr>
          <w:rFonts w:hint="eastAsia" w:ascii="仿宋_GB2312" w:eastAsia="仿宋_GB2312"/>
          <w:sz w:val="28"/>
          <w:szCs w:val="28"/>
          <w:lang w:val="en-US" w:eastAsia="zh-CN"/>
        </w:rPr>
        <w:t>49.94</w:t>
      </w:r>
      <w:r>
        <w:rPr>
          <w:rFonts w:hint="eastAsia" w:ascii="仿宋_GB2312" w:eastAsia="仿宋_GB2312"/>
          <w:sz w:val="28"/>
          <w:szCs w:val="28"/>
        </w:rPr>
        <w:t>万元，工程预算0.00万元，服务预算39.2万元。</w:t>
      </w:r>
    </w:p>
    <w:p>
      <w:pPr>
        <w:spacing w:line="540" w:lineRule="exact"/>
        <w:ind w:firstLine="562" w:firstLineChars="200"/>
        <w:rPr>
          <w:rFonts w:ascii="仿宋_GB2312" w:eastAsia="仿宋_GB2312"/>
          <w:b/>
          <w:sz w:val="28"/>
          <w:szCs w:val="28"/>
        </w:rPr>
      </w:pPr>
      <w:r>
        <w:rPr>
          <w:rFonts w:hint="eastAsia" w:ascii="楷体_GB2312" w:hAnsi="楷体_GB2312" w:eastAsia="楷体_GB2312" w:cs="楷体_GB2312"/>
          <w:b/>
          <w:bCs/>
          <w:sz w:val="28"/>
          <w:szCs w:val="28"/>
        </w:rPr>
        <w:t>（</w:t>
      </w:r>
      <w:r>
        <w:rPr>
          <w:rFonts w:hint="eastAsia" w:ascii="楷体_GB2312" w:hAnsi="楷体_GB2312" w:eastAsia="楷体_GB2312" w:cs="楷体_GB2312"/>
          <w:b/>
          <w:bCs/>
          <w:sz w:val="28"/>
          <w:szCs w:val="28"/>
          <w:lang w:eastAsia="zh-CN"/>
        </w:rPr>
        <w:t>八</w:t>
      </w:r>
      <w:r>
        <w:rPr>
          <w:rFonts w:hint="eastAsia" w:ascii="楷体_GB2312" w:hAnsi="楷体_GB2312" w:eastAsia="楷体_GB2312" w:cs="楷体_GB2312"/>
          <w:b/>
          <w:bCs/>
          <w:sz w:val="28"/>
          <w:szCs w:val="28"/>
        </w:rPr>
        <w:t>）国有资产占有使用情况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截至202</w:t>
      </w:r>
      <w:r>
        <w:rPr>
          <w:rFonts w:hint="eastAsia" w:ascii="仿宋_GB2312" w:eastAsia="仿宋_GB2312"/>
          <w:sz w:val="28"/>
          <w:szCs w:val="28"/>
          <w:lang w:val="en-US" w:eastAsia="zh-CN"/>
        </w:rPr>
        <w:t>1</w:t>
      </w:r>
      <w:r>
        <w:rPr>
          <w:rFonts w:hint="eastAsia" w:ascii="仿宋_GB2312" w:eastAsia="仿宋_GB2312"/>
          <w:sz w:val="28"/>
          <w:szCs w:val="28"/>
        </w:rPr>
        <w:t>年8月31日，部门共有车辆0辆，其中，一般公务用车0辆，执法执勤用车0辆。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年部门预算安排购置车辆0辆，安排购置单位价值200万元以上大型设备具体为0。</w:t>
      </w:r>
    </w:p>
    <w:p>
      <w:pPr>
        <w:widowControl/>
        <w:spacing w:line="540" w:lineRule="exact"/>
        <w:ind w:firstLine="562" w:firstLineChars="200"/>
        <w:jc w:val="lef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w:t>
      </w:r>
      <w:r>
        <w:rPr>
          <w:rFonts w:hint="eastAsia" w:ascii="楷体_GB2312" w:hAnsi="楷体_GB2312" w:eastAsia="楷体_GB2312" w:cs="楷体_GB2312"/>
          <w:b/>
          <w:bCs/>
          <w:sz w:val="28"/>
          <w:szCs w:val="28"/>
          <w:lang w:eastAsia="zh-CN"/>
        </w:rPr>
        <w:t>九</w:t>
      </w:r>
      <w:r>
        <w:rPr>
          <w:rFonts w:hint="eastAsia" w:ascii="楷体_GB2312" w:hAnsi="楷体_GB2312" w:eastAsia="楷体_GB2312" w:cs="楷体_GB2312"/>
          <w:b/>
          <w:bCs/>
          <w:sz w:val="28"/>
          <w:szCs w:val="28"/>
        </w:rPr>
        <w:t>）</w:t>
      </w:r>
      <w:r>
        <w:rPr>
          <w:rFonts w:hint="eastAsia" w:ascii="楷体_GB2312" w:hAnsi="楷体_GB2312" w:eastAsia="楷体_GB2312" w:cs="楷体_GB2312"/>
          <w:b/>
          <w:bCs/>
          <w:sz w:val="28"/>
          <w:szCs w:val="28"/>
          <w:lang w:eastAsia="zh-CN"/>
        </w:rPr>
        <w:t>项目</w:t>
      </w:r>
      <w:r>
        <w:rPr>
          <w:rFonts w:hint="eastAsia" w:ascii="楷体_GB2312" w:hAnsi="楷体_GB2312" w:eastAsia="楷体_GB2312" w:cs="楷体_GB2312"/>
          <w:b/>
          <w:bCs/>
          <w:sz w:val="28"/>
          <w:szCs w:val="28"/>
        </w:rPr>
        <w:t>绩效情况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年实行绩效目标管理的项目3个，具体为：</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w:t>
      </w:r>
      <w:r>
        <w:rPr>
          <w:rFonts w:hint="eastAsia" w:ascii="仿宋_GB2312" w:eastAsia="仿宋_GB2312"/>
          <w:b/>
          <w:sz w:val="28"/>
          <w:szCs w:val="28"/>
          <w:lang w:eastAsia="zh-CN"/>
        </w:rPr>
        <w:t>、</w:t>
      </w:r>
      <w:r>
        <w:rPr>
          <w:rFonts w:hint="eastAsia" w:ascii="仿宋_GB2312" w:eastAsia="仿宋_GB2312"/>
          <w:b/>
          <w:sz w:val="28"/>
          <w:szCs w:val="28"/>
        </w:rPr>
        <w:t>卫片执法检查项目：</w:t>
      </w:r>
      <w:r>
        <w:rPr>
          <w:rFonts w:hint="eastAsia" w:ascii="仿宋_GB2312" w:eastAsia="仿宋_GB2312"/>
          <w:sz w:val="28"/>
          <w:szCs w:val="28"/>
        </w:rPr>
        <w:t>利用卫片执法，监测生态用地现状，对违法用地加大查处力度，保护耕地，提升生态环境质量。</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一级项目：</w:t>
      </w:r>
      <w:r>
        <w:rPr>
          <w:rFonts w:hint="eastAsia" w:ascii="仿宋_GB2312" w:hAnsi="仿宋_GB2312" w:eastAsia="仿宋_GB2312" w:cs="仿宋_GB2312"/>
          <w:sz w:val="28"/>
          <w:szCs w:val="28"/>
          <w:lang w:eastAsia="zh-CN"/>
        </w:rPr>
        <w:t>自然</w:t>
      </w:r>
      <w:r>
        <w:rPr>
          <w:rFonts w:hint="eastAsia" w:ascii="仿宋_GB2312" w:hAnsi="仿宋_GB2312" w:eastAsia="仿宋_GB2312" w:cs="仿宋_GB2312"/>
          <w:sz w:val="28"/>
          <w:szCs w:val="28"/>
        </w:rPr>
        <w:t>资源</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二级项目：卫片执法检查</w:t>
      </w:r>
    </w:p>
    <w:p>
      <w:pPr>
        <w:numPr>
          <w:ilvl w:val="0"/>
          <w:numId w:val="0"/>
        </w:numPr>
        <w:spacing w:line="560" w:lineRule="exact"/>
        <w:ind w:firstLine="560" w:firstLineChars="200"/>
        <w:rPr>
          <w:rFonts w:hint="eastAsia" w:ascii="仿宋_GB2312" w:eastAsia="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w:t>
      </w:r>
      <w:r>
        <w:rPr>
          <w:rFonts w:hint="eastAsia" w:ascii="仿宋_GB2312" w:eastAsia="仿宋_GB2312"/>
          <w:sz w:val="28"/>
          <w:szCs w:val="28"/>
        </w:rPr>
        <w:t>利用卫片执法，监测生态用地现状，对违法用地加大查处力度，保护耕地，提升生态环境质量。坚决遏制土地违法行为，牢牢守住耕地保护红线，努力实现零约谈，零问责的目标。</w:t>
      </w:r>
    </w:p>
    <w:p>
      <w:pPr>
        <w:numPr>
          <w:ilvl w:val="0"/>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eastAsia="仿宋_GB2312"/>
          <w:sz w:val="28"/>
          <w:szCs w:val="28"/>
          <w:lang w:val="en-US" w:eastAsia="zh-CN"/>
        </w:rPr>
        <w:t>2）立项依据：洪府厅抄字</w:t>
      </w:r>
      <w:r>
        <w:rPr>
          <w:rFonts w:hint="eastAsia" w:ascii="宋体" w:hAnsi="宋体" w:eastAsia="宋体" w:cs="宋体"/>
          <w:sz w:val="28"/>
          <w:szCs w:val="28"/>
          <w:lang w:val="en-US" w:eastAsia="zh-CN"/>
        </w:rPr>
        <w:t>〔</w:t>
      </w:r>
      <w:r>
        <w:rPr>
          <w:rFonts w:hint="eastAsia" w:ascii="仿宋_GB2312" w:eastAsia="仿宋_GB2312"/>
          <w:sz w:val="28"/>
          <w:szCs w:val="28"/>
          <w:lang w:val="en-US" w:eastAsia="zh-CN"/>
        </w:rPr>
        <w:t>2012</w:t>
      </w:r>
      <w:r>
        <w:rPr>
          <w:rFonts w:hint="eastAsia" w:ascii="宋体" w:hAnsi="宋体" w:eastAsia="宋体" w:cs="宋体"/>
          <w:sz w:val="28"/>
          <w:szCs w:val="28"/>
          <w:lang w:val="en-US" w:eastAsia="zh-CN"/>
        </w:rPr>
        <w:t>〕47</w:t>
      </w:r>
      <w:r>
        <w:rPr>
          <w:rFonts w:hint="eastAsia" w:ascii="仿宋_GB2312" w:eastAsia="仿宋_GB2312"/>
          <w:sz w:val="28"/>
          <w:szCs w:val="28"/>
          <w:lang w:val="en-US" w:eastAsia="zh-CN"/>
        </w:rPr>
        <w:t>号抄告单；促进社会和谐发展加强对全市农用地，特别是耕地的保护，达到占补平衡，避免自然资源的无序及破坏性开采。</w:t>
      </w:r>
    </w:p>
    <w:p>
      <w:pPr>
        <w:widowControl/>
        <w:spacing w:line="54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实施主体：南昌市</w:t>
      </w:r>
      <w:r>
        <w:rPr>
          <w:rFonts w:hint="eastAsia" w:ascii="仿宋_GB2312" w:hAnsi="仿宋_GB2312" w:eastAsia="仿宋_GB2312" w:cs="仿宋_GB2312"/>
          <w:sz w:val="28"/>
          <w:szCs w:val="28"/>
          <w:lang w:eastAsia="zh-CN"/>
        </w:rPr>
        <w:t>自然</w:t>
      </w:r>
      <w:r>
        <w:rPr>
          <w:rFonts w:hint="eastAsia" w:ascii="仿宋_GB2312" w:hAnsi="仿宋_GB2312" w:eastAsia="仿宋_GB2312" w:cs="仿宋_GB2312"/>
          <w:sz w:val="28"/>
          <w:szCs w:val="28"/>
        </w:rPr>
        <w:t>资源执法监察支队</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实施周期：全年</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w:t>
      </w:r>
      <w:r>
        <w:rPr>
          <w:rFonts w:hint="eastAsia" w:ascii="仿宋_GB2312" w:eastAsia="仿宋_GB2312"/>
          <w:sz w:val="28"/>
          <w:szCs w:val="28"/>
        </w:rPr>
        <w:t>56万元</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xml:space="preserve">绩效目标和指标： </w:t>
      </w:r>
    </w:p>
    <w:p>
      <w:pPr>
        <w:ind w:firstLine="560" w:firstLineChars="200"/>
        <w:jc w:val="left"/>
        <w:rPr>
          <w:rFonts w:ascii="仿宋_GB2312" w:hAnsi="宋体" w:eastAsia="仿宋_GB2312" w:cs="Arial"/>
          <w:kern w:val="0"/>
          <w:sz w:val="28"/>
          <w:szCs w:val="28"/>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eastAsia="zh-CN"/>
        </w:rPr>
        <w:t>卫片</w:t>
      </w:r>
      <w:r>
        <w:rPr>
          <w:rFonts w:hint="eastAsia" w:ascii="仿宋_GB2312" w:hAnsi="宋体" w:eastAsia="仿宋_GB2312" w:cs="Arial"/>
          <w:kern w:val="0"/>
          <w:sz w:val="28"/>
          <w:szCs w:val="28"/>
        </w:rPr>
        <w:t>图斑</w:t>
      </w:r>
      <w:r>
        <w:rPr>
          <w:rFonts w:hint="eastAsia" w:ascii="仿宋_GB2312" w:hAnsi="宋体" w:eastAsia="仿宋_GB2312" w:cs="Arial"/>
          <w:kern w:val="0"/>
          <w:sz w:val="28"/>
          <w:szCs w:val="28"/>
          <w:lang w:eastAsia="zh-CN"/>
        </w:rPr>
        <w:t>数据处理</w:t>
      </w:r>
      <w:r>
        <w:rPr>
          <w:rFonts w:hint="eastAsia" w:ascii="仿宋_GB2312" w:hAnsi="宋体" w:eastAsia="仿宋_GB2312" w:cs="Arial"/>
          <w:kern w:val="0"/>
          <w:sz w:val="28"/>
          <w:szCs w:val="28"/>
        </w:rPr>
        <w:t>个数500</w:t>
      </w:r>
      <w:r>
        <w:rPr>
          <w:rFonts w:hint="eastAsia" w:ascii="仿宋_GB2312" w:hAnsi="宋体" w:eastAsia="仿宋_GB2312" w:cs="Arial"/>
          <w:kern w:val="0"/>
          <w:sz w:val="28"/>
          <w:szCs w:val="28"/>
          <w:lang w:val="en-US" w:eastAsia="zh-CN"/>
        </w:rPr>
        <w:t>0</w:t>
      </w:r>
      <w:r>
        <w:rPr>
          <w:rFonts w:hint="eastAsia" w:ascii="仿宋_GB2312" w:hAnsi="宋体" w:eastAsia="仿宋_GB2312" w:cs="Arial"/>
          <w:kern w:val="0"/>
          <w:sz w:val="28"/>
          <w:szCs w:val="28"/>
        </w:rPr>
        <w:t>个；</w:t>
      </w:r>
      <w:r>
        <w:rPr>
          <w:rFonts w:hint="eastAsia" w:ascii="仿宋_GB2312" w:hAnsi="宋体" w:eastAsia="仿宋_GB2312" w:cs="Arial"/>
          <w:kern w:val="0"/>
          <w:sz w:val="28"/>
          <w:szCs w:val="28"/>
          <w:lang w:eastAsia="zh-CN"/>
        </w:rPr>
        <w:t>疑似违法用地清单个数</w:t>
      </w:r>
      <w:r>
        <w:rPr>
          <w:rFonts w:hint="eastAsia" w:ascii="仿宋_GB2312" w:hAnsi="宋体" w:eastAsia="仿宋_GB2312" w:cs="Arial"/>
          <w:kern w:val="0"/>
          <w:sz w:val="28"/>
          <w:szCs w:val="28"/>
          <w:lang w:val="en-US" w:eastAsia="zh-CN"/>
        </w:rPr>
        <w:t>85个</w:t>
      </w:r>
      <w:r>
        <w:rPr>
          <w:rFonts w:hint="eastAsia" w:ascii="仿宋_GB2312" w:hAnsi="宋体" w:eastAsia="仿宋_GB2312" w:cs="Arial"/>
          <w:kern w:val="0"/>
          <w:sz w:val="28"/>
          <w:szCs w:val="28"/>
        </w:rPr>
        <w:t>；</w:t>
      </w:r>
      <w:r>
        <w:rPr>
          <w:rFonts w:hint="eastAsia" w:ascii="仿宋_GB2312" w:hAnsi="宋体" w:eastAsia="仿宋_GB2312" w:cs="Arial"/>
          <w:kern w:val="0"/>
          <w:sz w:val="28"/>
          <w:szCs w:val="28"/>
          <w:lang w:eastAsia="zh-CN"/>
        </w:rPr>
        <w:t>卫片图斑内业审核个数</w:t>
      </w:r>
      <w:r>
        <w:rPr>
          <w:rFonts w:hint="eastAsia" w:ascii="仿宋_GB2312" w:hAnsi="宋体" w:eastAsia="仿宋_GB2312" w:cs="Arial"/>
          <w:kern w:val="0"/>
          <w:sz w:val="28"/>
          <w:szCs w:val="28"/>
          <w:lang w:val="en-US" w:eastAsia="zh-CN"/>
        </w:rPr>
        <w:t>5000个</w:t>
      </w:r>
      <w:r>
        <w:rPr>
          <w:rFonts w:hint="eastAsia" w:ascii="仿宋_GB2312" w:hAnsi="宋体" w:eastAsia="仿宋_GB2312" w:cs="Arial"/>
          <w:kern w:val="0"/>
          <w:sz w:val="28"/>
          <w:szCs w:val="28"/>
        </w:rPr>
        <w:t>；</w:t>
      </w:r>
      <w:r>
        <w:rPr>
          <w:rFonts w:hint="eastAsia" w:ascii="仿宋_GB2312" w:hAnsi="宋体" w:eastAsia="仿宋_GB2312" w:cs="Arial"/>
          <w:kern w:val="0"/>
          <w:sz w:val="28"/>
          <w:szCs w:val="28"/>
          <w:lang w:eastAsia="zh-CN"/>
        </w:rPr>
        <w:t>卫片图斑外业核查个数</w:t>
      </w:r>
      <w:r>
        <w:rPr>
          <w:rFonts w:hint="eastAsia" w:ascii="仿宋_GB2312" w:hAnsi="宋体" w:eastAsia="仿宋_GB2312" w:cs="Arial"/>
          <w:kern w:val="0"/>
          <w:sz w:val="28"/>
          <w:szCs w:val="28"/>
          <w:lang w:val="en-US" w:eastAsia="zh-CN"/>
        </w:rPr>
        <w:t>1000个</w:t>
      </w:r>
      <w:r>
        <w:rPr>
          <w:rFonts w:hint="eastAsia" w:ascii="仿宋_GB2312" w:hAnsi="宋体" w:eastAsia="仿宋_GB2312" w:cs="Arial"/>
          <w:kern w:val="0"/>
          <w:sz w:val="28"/>
          <w:szCs w:val="28"/>
        </w:rPr>
        <w:t>。</w:t>
      </w:r>
    </w:p>
    <w:p>
      <w:pPr>
        <w:ind w:firstLine="560" w:firstLineChars="200"/>
        <w:jc w:val="left"/>
        <w:rPr>
          <w:rFonts w:ascii="仿宋_GB2312" w:hAnsi="宋体" w:eastAsia="仿宋_GB2312" w:cs="Arial"/>
          <w:kern w:val="0"/>
          <w:sz w:val="28"/>
          <w:szCs w:val="28"/>
        </w:rPr>
      </w:pPr>
      <w:r>
        <w:rPr>
          <w:rFonts w:hint="eastAsia" w:ascii="仿宋_GB2312" w:hAnsi="仿宋_GB2312" w:eastAsia="仿宋_GB2312" w:cs="仿宋_GB2312"/>
          <w:sz w:val="28"/>
          <w:szCs w:val="28"/>
        </w:rPr>
        <w:t>质量指标：</w:t>
      </w:r>
      <w:r>
        <w:rPr>
          <w:rFonts w:hint="eastAsia" w:ascii="仿宋_GB2312" w:hAnsi="仿宋_GB2312" w:eastAsia="仿宋_GB2312" w:cs="仿宋_GB2312"/>
          <w:sz w:val="28"/>
          <w:szCs w:val="28"/>
          <w:lang w:eastAsia="zh-CN"/>
        </w:rPr>
        <w:t>内、外业审核完成</w:t>
      </w:r>
      <w:r>
        <w:rPr>
          <w:rFonts w:hint="eastAsia" w:ascii="仿宋_GB2312" w:hAnsi="宋体" w:eastAsia="仿宋_GB2312" w:cs="Arial"/>
          <w:kern w:val="0"/>
          <w:sz w:val="28"/>
          <w:szCs w:val="28"/>
        </w:rPr>
        <w:t>率100%。</w:t>
      </w:r>
    </w:p>
    <w:p>
      <w:pPr>
        <w:ind w:firstLine="560" w:firstLineChars="200"/>
        <w:jc w:val="left"/>
        <w:rPr>
          <w:rFonts w:ascii="仿宋_GB2312" w:hAnsi="宋体" w:eastAsia="仿宋_GB2312" w:cs="Arial"/>
          <w:kern w:val="0"/>
          <w:sz w:val="28"/>
          <w:szCs w:val="28"/>
        </w:rPr>
      </w:pPr>
      <w:r>
        <w:rPr>
          <w:rFonts w:hint="eastAsia" w:ascii="仿宋_GB2312" w:hAnsi="仿宋_GB2312" w:eastAsia="仿宋_GB2312" w:cs="仿宋_GB2312"/>
          <w:sz w:val="28"/>
          <w:szCs w:val="28"/>
        </w:rPr>
        <w:t>时效指标：</w:t>
      </w:r>
      <w:r>
        <w:rPr>
          <w:rFonts w:hint="eastAsia" w:ascii="仿宋_GB2312" w:hAnsi="宋体" w:eastAsia="仿宋_GB2312" w:cs="Arial"/>
          <w:kern w:val="0"/>
          <w:sz w:val="28"/>
          <w:szCs w:val="28"/>
        </w:rPr>
        <w:t>卫片执法检查完成时间：</w:t>
      </w:r>
      <w:r>
        <w:rPr>
          <w:rFonts w:hint="eastAsia" w:ascii="仿宋_GB2312" w:hAnsi="宋体" w:eastAsia="仿宋_GB2312" w:cs="Arial"/>
          <w:color w:val="000000"/>
          <w:kern w:val="0"/>
          <w:sz w:val="28"/>
          <w:szCs w:val="28"/>
        </w:rPr>
        <w:t>202</w:t>
      </w:r>
      <w:r>
        <w:rPr>
          <w:rFonts w:hint="eastAsia" w:ascii="仿宋_GB2312" w:hAnsi="宋体" w:eastAsia="仿宋_GB2312" w:cs="Arial"/>
          <w:color w:val="000000"/>
          <w:kern w:val="0"/>
          <w:sz w:val="28"/>
          <w:szCs w:val="28"/>
          <w:lang w:val="en-US" w:eastAsia="zh-CN"/>
        </w:rPr>
        <w:t>2</w:t>
      </w:r>
      <w:r>
        <w:rPr>
          <w:rFonts w:hint="eastAsia" w:ascii="仿宋_GB2312" w:hAnsi="宋体" w:eastAsia="仿宋_GB2312" w:cs="Arial"/>
          <w:color w:val="000000"/>
          <w:kern w:val="0"/>
          <w:sz w:val="28"/>
          <w:szCs w:val="28"/>
        </w:rPr>
        <w:t>.1-202</w:t>
      </w:r>
      <w:r>
        <w:rPr>
          <w:rFonts w:hint="eastAsia" w:ascii="仿宋_GB2312" w:hAnsi="宋体" w:eastAsia="仿宋_GB2312" w:cs="Arial"/>
          <w:color w:val="000000"/>
          <w:kern w:val="0"/>
          <w:sz w:val="28"/>
          <w:szCs w:val="28"/>
          <w:lang w:val="en-US" w:eastAsia="zh-CN"/>
        </w:rPr>
        <w:t>2</w:t>
      </w:r>
      <w:r>
        <w:rPr>
          <w:rFonts w:hint="eastAsia" w:ascii="仿宋_GB2312" w:hAnsi="宋体" w:eastAsia="仿宋_GB2312" w:cs="Arial"/>
          <w:color w:val="000000"/>
          <w:kern w:val="0"/>
          <w:sz w:val="28"/>
          <w:szCs w:val="28"/>
        </w:rPr>
        <w:t>.12；</w:t>
      </w:r>
    </w:p>
    <w:p>
      <w:pPr>
        <w:ind w:left="1959" w:leftChars="266" w:hanging="1400" w:hangingChars="500"/>
        <w:jc w:val="left"/>
        <w:rPr>
          <w:rFonts w:ascii="仿宋_GB2312" w:hAnsi="宋体" w:eastAsia="仿宋_GB2312" w:cs="Arial"/>
          <w:color w:val="000000"/>
          <w:kern w:val="0"/>
          <w:sz w:val="28"/>
          <w:szCs w:val="28"/>
        </w:rPr>
      </w:pPr>
      <w:r>
        <w:rPr>
          <w:rFonts w:hint="eastAsia" w:ascii="仿宋_GB2312" w:hAnsi="仿宋_GB2312" w:eastAsia="仿宋_GB2312" w:cs="仿宋_GB2312"/>
          <w:sz w:val="28"/>
          <w:szCs w:val="28"/>
        </w:rPr>
        <w:t>成本指标：</w:t>
      </w:r>
      <w:r>
        <w:rPr>
          <w:rFonts w:hint="eastAsia" w:ascii="仿宋_GB2312" w:hAnsi="宋体" w:eastAsia="仿宋_GB2312" w:cs="Arial"/>
          <w:kern w:val="0"/>
          <w:sz w:val="28"/>
          <w:szCs w:val="28"/>
        </w:rPr>
        <w:t>卫片</w:t>
      </w:r>
      <w:r>
        <w:rPr>
          <w:rFonts w:hint="eastAsia" w:ascii="仿宋_GB2312" w:hAnsi="宋体" w:eastAsia="仿宋_GB2312" w:cs="Arial"/>
          <w:kern w:val="0"/>
          <w:sz w:val="28"/>
          <w:szCs w:val="28"/>
          <w:lang w:eastAsia="zh-CN"/>
        </w:rPr>
        <w:t>图斑</w:t>
      </w:r>
      <w:r>
        <w:rPr>
          <w:rFonts w:hint="eastAsia" w:ascii="仿宋_GB2312" w:hAnsi="宋体" w:eastAsia="仿宋_GB2312" w:cs="Arial"/>
          <w:kern w:val="0"/>
          <w:sz w:val="28"/>
          <w:szCs w:val="28"/>
        </w:rPr>
        <w:t>数据</w:t>
      </w:r>
      <w:r>
        <w:rPr>
          <w:rFonts w:hint="eastAsia" w:ascii="仿宋_GB2312" w:hAnsi="宋体" w:eastAsia="仿宋_GB2312" w:cs="Arial"/>
          <w:kern w:val="0"/>
          <w:sz w:val="28"/>
          <w:szCs w:val="28"/>
          <w:lang w:eastAsia="zh-CN"/>
        </w:rPr>
        <w:t>处理</w:t>
      </w:r>
      <w:r>
        <w:rPr>
          <w:rFonts w:hint="eastAsia" w:ascii="仿宋_GB2312" w:hAnsi="宋体" w:eastAsia="仿宋_GB2312" w:cs="Arial"/>
          <w:kern w:val="0"/>
          <w:sz w:val="28"/>
          <w:szCs w:val="28"/>
        </w:rPr>
        <w:t>成本</w:t>
      </w:r>
      <w:r>
        <w:rPr>
          <w:rFonts w:hint="eastAsia" w:ascii="仿宋_GB2312" w:hAnsi="宋体" w:eastAsia="仿宋_GB2312" w:cs="Arial"/>
          <w:color w:val="000000"/>
          <w:kern w:val="0"/>
          <w:sz w:val="28"/>
          <w:szCs w:val="28"/>
        </w:rPr>
        <w:t>&lt;=</w:t>
      </w:r>
      <w:r>
        <w:rPr>
          <w:rFonts w:hint="eastAsia" w:ascii="仿宋_GB2312" w:hAnsi="宋体" w:eastAsia="仿宋_GB2312" w:cs="Arial"/>
          <w:color w:val="000000"/>
          <w:kern w:val="0"/>
          <w:sz w:val="28"/>
          <w:szCs w:val="28"/>
          <w:lang w:val="en-US" w:eastAsia="zh-CN"/>
        </w:rPr>
        <w:t>33</w:t>
      </w:r>
      <w:r>
        <w:rPr>
          <w:rFonts w:hint="eastAsia" w:ascii="仿宋_GB2312" w:hAnsi="宋体" w:eastAsia="仿宋_GB2312" w:cs="Arial"/>
          <w:color w:val="000000"/>
          <w:kern w:val="0"/>
          <w:sz w:val="28"/>
          <w:szCs w:val="28"/>
        </w:rPr>
        <w:t>万元；</w:t>
      </w:r>
      <w:r>
        <w:rPr>
          <w:rFonts w:hint="eastAsia" w:ascii="仿宋_GB2312" w:hAnsi="宋体" w:eastAsia="仿宋_GB2312" w:cs="Arial"/>
          <w:kern w:val="0"/>
          <w:sz w:val="28"/>
          <w:szCs w:val="28"/>
        </w:rPr>
        <w:t>卫片图斑分割、影印、装订</w:t>
      </w:r>
      <w:r>
        <w:rPr>
          <w:rFonts w:hint="eastAsia" w:ascii="仿宋_GB2312" w:hAnsi="宋体" w:eastAsia="仿宋_GB2312" w:cs="Arial"/>
          <w:kern w:val="0"/>
          <w:sz w:val="28"/>
          <w:szCs w:val="28"/>
          <w:lang w:eastAsia="zh-CN"/>
        </w:rPr>
        <w:t>耗材</w:t>
      </w:r>
      <w:r>
        <w:rPr>
          <w:rFonts w:hint="eastAsia" w:ascii="仿宋_GB2312" w:hAnsi="宋体" w:eastAsia="仿宋_GB2312" w:cs="Arial"/>
          <w:kern w:val="0"/>
          <w:sz w:val="28"/>
          <w:szCs w:val="28"/>
        </w:rPr>
        <w:t>成本</w:t>
      </w:r>
      <w:r>
        <w:rPr>
          <w:rFonts w:hint="eastAsia" w:ascii="仿宋_GB2312" w:hAnsi="宋体" w:eastAsia="仿宋_GB2312" w:cs="Arial"/>
          <w:color w:val="000000"/>
          <w:kern w:val="0"/>
          <w:sz w:val="28"/>
          <w:szCs w:val="28"/>
        </w:rPr>
        <w:t>&lt;=</w:t>
      </w:r>
      <w:r>
        <w:rPr>
          <w:rFonts w:hint="eastAsia" w:ascii="仿宋_GB2312" w:hAnsi="宋体" w:eastAsia="仿宋_GB2312" w:cs="Arial"/>
          <w:color w:val="000000"/>
          <w:kern w:val="0"/>
          <w:sz w:val="28"/>
          <w:szCs w:val="28"/>
          <w:lang w:val="en-US" w:eastAsia="zh-CN"/>
        </w:rPr>
        <w:t>23</w:t>
      </w:r>
      <w:r>
        <w:rPr>
          <w:rFonts w:hint="eastAsia" w:ascii="仿宋_GB2312" w:hAnsi="宋体" w:eastAsia="仿宋_GB2312" w:cs="Arial"/>
          <w:color w:val="000000"/>
          <w:kern w:val="0"/>
          <w:sz w:val="28"/>
          <w:szCs w:val="28"/>
        </w:rPr>
        <w:t>万元。</w:t>
      </w:r>
    </w:p>
    <w:p>
      <w:pPr>
        <w:tabs>
          <w:tab w:val="left" w:pos="4082"/>
        </w:tabs>
        <w:ind w:firstLine="560" w:firstLineChars="200"/>
        <w:jc w:val="left"/>
        <w:rPr>
          <w:rFonts w:ascii="仿宋_GB2312" w:hAnsi="宋体" w:eastAsia="仿宋_GB2312" w:cs="Arial"/>
          <w:kern w:val="0"/>
          <w:sz w:val="28"/>
          <w:szCs w:val="28"/>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eastAsia="zh-CN"/>
        </w:rPr>
        <w:t>促进社会和谐</w:t>
      </w:r>
      <w:r>
        <w:rPr>
          <w:rFonts w:hint="eastAsia" w:ascii="仿宋_GB2312" w:hAnsi="宋体" w:eastAsia="仿宋_GB2312" w:cs="Arial"/>
          <w:kern w:val="0"/>
          <w:sz w:val="28"/>
          <w:szCs w:val="28"/>
        </w:rPr>
        <w:t>覆盖面</w:t>
      </w:r>
      <w:r>
        <w:rPr>
          <w:rFonts w:hint="eastAsia" w:ascii="仿宋_GB2312" w:hAnsi="宋体" w:eastAsia="仿宋_GB2312" w:cs="Arial"/>
          <w:color w:val="000000"/>
          <w:kern w:val="0"/>
          <w:sz w:val="28"/>
          <w:szCs w:val="28"/>
        </w:rPr>
        <w:t>&gt;=</w:t>
      </w:r>
      <w:r>
        <w:rPr>
          <w:rFonts w:hint="eastAsia" w:ascii="仿宋_GB2312" w:hAnsi="宋体" w:eastAsia="仿宋_GB2312" w:cs="Arial"/>
          <w:kern w:val="0"/>
          <w:sz w:val="28"/>
          <w:szCs w:val="28"/>
        </w:rPr>
        <w:t>100%。</w:t>
      </w:r>
    </w:p>
    <w:p>
      <w:pPr>
        <w:ind w:firstLine="560" w:firstLineChars="200"/>
        <w:jc w:val="left"/>
        <w:rPr>
          <w:rFonts w:ascii="仿宋_GB2312" w:hAnsi="宋体" w:eastAsia="仿宋_GB2312" w:cs="Arial"/>
          <w:kern w:val="0"/>
          <w:sz w:val="28"/>
          <w:szCs w:val="28"/>
        </w:rPr>
      </w:pPr>
      <w:r>
        <w:rPr>
          <w:rFonts w:hint="eastAsia" w:ascii="仿宋_GB2312" w:hAnsi="宋体" w:eastAsia="仿宋_GB2312" w:cs="Arial"/>
          <w:kern w:val="0"/>
          <w:sz w:val="28"/>
          <w:szCs w:val="28"/>
        </w:rPr>
        <w:t>生态效益指标：</w:t>
      </w:r>
      <w:r>
        <w:rPr>
          <w:rFonts w:hint="eastAsia" w:ascii="仿宋_GB2312" w:hAnsi="宋体" w:eastAsia="仿宋_GB2312" w:cs="Arial"/>
          <w:kern w:val="0"/>
          <w:sz w:val="28"/>
          <w:szCs w:val="28"/>
          <w:lang w:eastAsia="zh-CN"/>
        </w:rPr>
        <w:t>有效保护自然资源</w:t>
      </w:r>
      <w:r>
        <w:rPr>
          <w:rFonts w:hint="eastAsia" w:ascii="仿宋_GB2312" w:hAnsi="宋体" w:eastAsia="仿宋_GB2312" w:cs="Arial"/>
          <w:color w:val="000000"/>
          <w:kern w:val="0"/>
          <w:sz w:val="28"/>
          <w:szCs w:val="28"/>
        </w:rPr>
        <w:t>&gt;=</w:t>
      </w:r>
      <w:r>
        <w:rPr>
          <w:rFonts w:hint="eastAsia" w:ascii="仿宋_GB2312" w:hAnsi="宋体" w:eastAsia="仿宋_GB2312" w:cs="Arial"/>
          <w:kern w:val="0"/>
          <w:sz w:val="28"/>
          <w:szCs w:val="28"/>
          <w:lang w:val="en-US" w:eastAsia="zh-CN"/>
        </w:rPr>
        <w:t>100</w:t>
      </w:r>
      <w:r>
        <w:rPr>
          <w:rFonts w:hint="eastAsia" w:ascii="仿宋_GB2312" w:hAnsi="宋体" w:eastAsia="仿宋_GB2312" w:cs="Arial"/>
          <w:kern w:val="0"/>
          <w:sz w:val="28"/>
          <w:szCs w:val="28"/>
        </w:rPr>
        <w:t>%。</w:t>
      </w:r>
    </w:p>
    <w:p>
      <w:pPr>
        <w:ind w:firstLine="560" w:firstLineChars="200"/>
        <w:jc w:val="left"/>
        <w:rPr>
          <w:rFonts w:ascii="仿宋_GB2312" w:hAnsi="宋体" w:eastAsia="仿宋_GB2312" w:cs="Arial"/>
          <w:color w:val="000000"/>
          <w:kern w:val="0"/>
          <w:sz w:val="28"/>
          <w:szCs w:val="28"/>
        </w:rPr>
      </w:pPr>
      <w:r>
        <w:rPr>
          <w:rFonts w:hint="eastAsia" w:ascii="仿宋_GB2312" w:hAnsi="宋体" w:eastAsia="仿宋_GB2312" w:cs="Arial"/>
          <w:kern w:val="0"/>
          <w:sz w:val="28"/>
          <w:szCs w:val="28"/>
        </w:rPr>
        <w:t>可持续影响指标：</w:t>
      </w:r>
      <w:r>
        <w:rPr>
          <w:rFonts w:hint="eastAsia" w:ascii="仿宋_GB2312" w:hAnsi="宋体" w:eastAsia="仿宋_GB2312" w:cs="Arial"/>
          <w:kern w:val="0"/>
          <w:sz w:val="28"/>
          <w:szCs w:val="28"/>
          <w:lang w:eastAsia="zh-CN"/>
        </w:rPr>
        <w:t>每年持续开展卫片执法</w:t>
      </w:r>
      <w:r>
        <w:rPr>
          <w:rFonts w:hint="eastAsia" w:ascii="仿宋_GB2312" w:hAnsi="宋体" w:eastAsia="仿宋_GB2312" w:cs="Arial"/>
          <w:color w:val="000000"/>
          <w:kern w:val="0"/>
          <w:sz w:val="28"/>
          <w:szCs w:val="28"/>
        </w:rPr>
        <w:t>&gt;=</w:t>
      </w:r>
      <w:r>
        <w:rPr>
          <w:rFonts w:hint="eastAsia" w:ascii="仿宋_GB2312" w:hAnsi="宋体" w:eastAsia="仿宋_GB2312" w:cs="Arial"/>
          <w:color w:val="000000"/>
          <w:kern w:val="0"/>
          <w:sz w:val="28"/>
          <w:szCs w:val="28"/>
          <w:lang w:val="en-US" w:eastAsia="zh-CN"/>
        </w:rPr>
        <w:t>100</w:t>
      </w:r>
      <w:r>
        <w:rPr>
          <w:rFonts w:hint="eastAsia" w:ascii="仿宋_GB2312" w:hAnsi="宋体" w:eastAsia="仿宋_GB2312" w:cs="Arial"/>
          <w:color w:val="000000"/>
          <w:kern w:val="0"/>
          <w:sz w:val="28"/>
          <w:szCs w:val="28"/>
        </w:rPr>
        <w:t>%。</w:t>
      </w:r>
    </w:p>
    <w:p>
      <w:pPr>
        <w:ind w:firstLine="560" w:firstLineChars="200"/>
        <w:jc w:val="left"/>
        <w:rPr>
          <w:rFonts w:ascii="仿宋_GB2312" w:hAnsi="宋体" w:eastAsia="仿宋_GB2312" w:cs="Arial"/>
          <w:kern w:val="0"/>
          <w:sz w:val="28"/>
          <w:szCs w:val="28"/>
        </w:rPr>
      </w:pPr>
      <w:r>
        <w:rPr>
          <w:rFonts w:hint="eastAsia" w:ascii="仿宋_GB2312" w:hAnsi="宋体" w:eastAsia="仿宋_GB2312" w:cs="Arial"/>
          <w:kern w:val="0"/>
          <w:sz w:val="28"/>
          <w:szCs w:val="28"/>
        </w:rPr>
        <w:t>满意度指标：群众满意度95%</w:t>
      </w:r>
      <w:r>
        <w:rPr>
          <w:rFonts w:hint="eastAsia" w:ascii="仿宋_GB2312" w:hAnsi="宋体" w:eastAsia="仿宋_GB2312" w:cs="Arial"/>
          <w:kern w:val="0"/>
          <w:sz w:val="28"/>
          <w:szCs w:val="28"/>
          <w:lang w:eastAsia="zh-CN"/>
        </w:rPr>
        <w:t>、各科室满意度</w:t>
      </w:r>
      <w:r>
        <w:rPr>
          <w:rFonts w:hint="eastAsia" w:ascii="仿宋_GB2312" w:hAnsi="宋体" w:eastAsia="仿宋_GB2312" w:cs="Arial"/>
          <w:kern w:val="0"/>
          <w:sz w:val="28"/>
          <w:szCs w:val="28"/>
          <w:lang w:val="en-US" w:eastAsia="zh-CN"/>
        </w:rPr>
        <w:t>98%</w:t>
      </w:r>
      <w:r>
        <w:rPr>
          <w:rFonts w:hint="eastAsia" w:ascii="仿宋_GB2312" w:hAnsi="宋体" w:eastAsia="仿宋_GB2312" w:cs="Arial"/>
          <w:kern w:val="0"/>
          <w:sz w:val="28"/>
          <w:szCs w:val="28"/>
        </w:rPr>
        <w:t>。</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2.信息系统软件系统维护项目：</w:t>
      </w:r>
      <w:r>
        <w:rPr>
          <w:rFonts w:hint="eastAsia" w:ascii="仿宋_GB2312" w:eastAsia="仿宋_GB2312"/>
          <w:sz w:val="28"/>
          <w:szCs w:val="28"/>
        </w:rPr>
        <w:t>由西安坐标80系升级到大地2000坐标系，性能优化，数据动态备份。</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一级项目：</w:t>
      </w:r>
      <w:r>
        <w:rPr>
          <w:rFonts w:hint="eastAsia" w:ascii="仿宋_GB2312" w:hAnsi="仿宋_GB2312" w:eastAsia="仿宋_GB2312" w:cs="仿宋_GB2312"/>
          <w:sz w:val="28"/>
          <w:szCs w:val="28"/>
          <w:lang w:eastAsia="zh-CN"/>
        </w:rPr>
        <w:t>自然</w:t>
      </w:r>
      <w:r>
        <w:rPr>
          <w:rFonts w:hint="eastAsia" w:ascii="仿宋_GB2312" w:hAnsi="仿宋_GB2312" w:eastAsia="仿宋_GB2312" w:cs="仿宋_GB2312"/>
          <w:sz w:val="28"/>
          <w:szCs w:val="28"/>
        </w:rPr>
        <w:t>资源</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二级项目：信息系统软件系统维护</w:t>
      </w:r>
    </w:p>
    <w:p>
      <w:pPr>
        <w:numPr>
          <w:ilvl w:val="0"/>
          <w:numId w:val="0"/>
        </w:numPr>
        <w:spacing w:line="560" w:lineRule="exact"/>
        <w:ind w:firstLine="560" w:firstLineChars="200"/>
        <w:rPr>
          <w:rFonts w:hint="eastAsia" w:ascii="仿宋_GB2312" w:eastAsia="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w:t>
      </w:r>
      <w:r>
        <w:rPr>
          <w:rFonts w:hint="eastAsia" w:ascii="仿宋_GB2312" w:eastAsia="仿宋_GB2312"/>
          <w:sz w:val="28"/>
          <w:szCs w:val="28"/>
        </w:rPr>
        <w:t>对违法违规用地早发现、早处置，落实严起来的要求，实行最严格的耕地保护制度，大力推进节约集约用地，促进经济社会全面、协调、可持续发展。</w:t>
      </w:r>
    </w:p>
    <w:p>
      <w:pPr>
        <w:numPr>
          <w:ilvl w:val="0"/>
          <w:numId w:val="0"/>
        </w:num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eastAsia="仿宋_GB2312"/>
          <w:sz w:val="28"/>
          <w:szCs w:val="28"/>
          <w:lang w:val="en-US" w:eastAsia="zh-CN"/>
        </w:rPr>
        <w:t>2）立项依据：洪府厅抄字</w:t>
      </w:r>
      <w:r>
        <w:rPr>
          <w:rFonts w:hint="eastAsia" w:ascii="宋体" w:hAnsi="宋体" w:eastAsia="宋体" w:cs="宋体"/>
          <w:sz w:val="28"/>
          <w:szCs w:val="28"/>
          <w:lang w:val="en-US" w:eastAsia="zh-CN"/>
        </w:rPr>
        <w:t>〔</w:t>
      </w:r>
      <w:r>
        <w:rPr>
          <w:rFonts w:hint="eastAsia" w:ascii="仿宋_GB2312" w:eastAsia="仿宋_GB2312"/>
          <w:sz w:val="28"/>
          <w:szCs w:val="28"/>
          <w:lang w:val="en-US" w:eastAsia="zh-CN"/>
        </w:rPr>
        <w:t>2019</w:t>
      </w:r>
      <w:r>
        <w:rPr>
          <w:rFonts w:hint="eastAsia" w:ascii="宋体" w:hAnsi="宋体" w:eastAsia="宋体" w:cs="宋体"/>
          <w:sz w:val="28"/>
          <w:szCs w:val="28"/>
          <w:lang w:val="en-US" w:eastAsia="zh-CN"/>
        </w:rPr>
        <w:t>〕</w:t>
      </w:r>
      <w:r>
        <w:rPr>
          <w:rFonts w:hint="eastAsia" w:ascii="仿宋_GB2312" w:eastAsia="仿宋_GB2312"/>
          <w:sz w:val="28"/>
          <w:szCs w:val="28"/>
          <w:lang w:val="en-US" w:eastAsia="zh-CN"/>
        </w:rPr>
        <w:t>719号抄告单；提高全市范围内自然资源执法人员现场处置效率和工作效能减少自然资源违法行为，提高资源利用效率。</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实施主体：南昌市</w:t>
      </w:r>
      <w:r>
        <w:rPr>
          <w:rFonts w:hint="eastAsia" w:ascii="仿宋_GB2312" w:hAnsi="仿宋_GB2312" w:eastAsia="仿宋_GB2312" w:cs="仿宋_GB2312"/>
          <w:sz w:val="28"/>
          <w:szCs w:val="28"/>
          <w:lang w:eastAsia="zh-CN"/>
        </w:rPr>
        <w:t>自然</w:t>
      </w:r>
      <w:r>
        <w:rPr>
          <w:rFonts w:hint="eastAsia" w:ascii="仿宋_GB2312" w:hAnsi="仿宋_GB2312" w:eastAsia="仿宋_GB2312" w:cs="仿宋_GB2312"/>
          <w:sz w:val="28"/>
          <w:szCs w:val="28"/>
        </w:rPr>
        <w:t>资源执法监察支队</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实施周期：全年</w:t>
      </w:r>
    </w:p>
    <w:p>
      <w:pPr>
        <w:widowControl/>
        <w:spacing w:line="54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年度预算安排：39.2万</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绩效目标和指标：（以下指标简要说明）</w:t>
      </w:r>
    </w:p>
    <w:p>
      <w:pPr>
        <w:ind w:firstLine="560" w:firstLineChars="200"/>
        <w:jc w:val="left"/>
        <w:rPr>
          <w:rFonts w:ascii="仿宋_GB2312" w:hAnsi="宋体" w:eastAsia="仿宋_GB2312" w:cs="Arial"/>
          <w:kern w:val="0"/>
          <w:sz w:val="28"/>
          <w:szCs w:val="28"/>
        </w:rPr>
      </w:pPr>
      <w:r>
        <w:rPr>
          <w:rFonts w:hint="eastAsia" w:ascii="仿宋_GB2312" w:hAnsi="仿宋_GB2312" w:eastAsia="仿宋_GB2312" w:cs="仿宋_GB2312"/>
          <w:sz w:val="28"/>
          <w:szCs w:val="28"/>
        </w:rPr>
        <w:t>数量指标：</w:t>
      </w:r>
      <w:r>
        <w:rPr>
          <w:rFonts w:hint="eastAsia" w:ascii="仿宋_GB2312" w:hAnsi="宋体" w:eastAsia="仿宋_GB2312" w:cs="Arial"/>
          <w:kern w:val="0"/>
          <w:sz w:val="28"/>
          <w:szCs w:val="28"/>
        </w:rPr>
        <w:t>信息</w:t>
      </w:r>
      <w:r>
        <w:rPr>
          <w:rFonts w:hint="eastAsia" w:ascii="仿宋_GB2312" w:hAnsi="宋体" w:eastAsia="仿宋_GB2312" w:cs="Arial"/>
          <w:kern w:val="0"/>
          <w:sz w:val="28"/>
          <w:szCs w:val="28"/>
          <w:lang w:eastAsia="zh-CN"/>
        </w:rPr>
        <w:t>平台软件维护及数据处理更新</w:t>
      </w:r>
      <w:r>
        <w:rPr>
          <w:rFonts w:hint="eastAsia" w:ascii="仿宋_GB2312" w:hAnsi="宋体" w:eastAsia="仿宋_GB2312" w:cs="Arial"/>
          <w:kern w:val="0"/>
          <w:sz w:val="28"/>
          <w:szCs w:val="28"/>
        </w:rPr>
        <w:t>1</w:t>
      </w:r>
      <w:r>
        <w:rPr>
          <w:rFonts w:hint="eastAsia" w:ascii="仿宋_GB2312" w:hAnsi="宋体" w:eastAsia="仿宋_GB2312" w:cs="Arial"/>
          <w:kern w:val="0"/>
          <w:sz w:val="28"/>
          <w:szCs w:val="28"/>
          <w:lang w:eastAsia="zh-CN"/>
        </w:rPr>
        <w:t>套</w:t>
      </w:r>
      <w:r>
        <w:rPr>
          <w:rFonts w:hint="eastAsia" w:ascii="仿宋_GB2312" w:hAnsi="宋体" w:eastAsia="仿宋_GB2312" w:cs="Arial"/>
          <w:kern w:val="0"/>
          <w:sz w:val="28"/>
          <w:szCs w:val="28"/>
        </w:rPr>
        <w:t>。</w:t>
      </w:r>
    </w:p>
    <w:p>
      <w:pPr>
        <w:ind w:firstLine="560" w:firstLineChars="200"/>
        <w:jc w:val="left"/>
        <w:rPr>
          <w:rFonts w:hint="eastAsia" w:ascii="仿宋_GB2312" w:hAnsi="宋体" w:eastAsia="仿宋_GB2312" w:cs="Arial"/>
          <w:kern w:val="0"/>
          <w:sz w:val="28"/>
          <w:szCs w:val="28"/>
          <w:lang w:eastAsia="zh-CN"/>
        </w:rPr>
      </w:pPr>
      <w:r>
        <w:rPr>
          <w:rFonts w:hint="eastAsia" w:ascii="仿宋_GB2312" w:hAnsi="仿宋_GB2312" w:eastAsia="仿宋_GB2312" w:cs="仿宋_GB2312"/>
          <w:sz w:val="28"/>
          <w:szCs w:val="28"/>
        </w:rPr>
        <w:t>质量指标：</w:t>
      </w:r>
      <w:r>
        <w:rPr>
          <w:rFonts w:hint="eastAsia" w:ascii="仿宋_GB2312" w:hAnsi="宋体" w:eastAsia="仿宋_GB2312" w:cs="Arial"/>
          <w:kern w:val="0"/>
          <w:sz w:val="28"/>
          <w:szCs w:val="28"/>
        </w:rPr>
        <w:t>信息</w:t>
      </w:r>
      <w:r>
        <w:rPr>
          <w:rFonts w:hint="eastAsia" w:ascii="仿宋_GB2312" w:hAnsi="宋体" w:eastAsia="仿宋_GB2312" w:cs="Arial"/>
          <w:kern w:val="0"/>
          <w:sz w:val="28"/>
          <w:szCs w:val="28"/>
          <w:lang w:eastAsia="zh-CN"/>
        </w:rPr>
        <w:t>平台软件功能升级</w:t>
      </w:r>
      <w:r>
        <w:rPr>
          <w:rFonts w:hint="eastAsia" w:ascii="仿宋_GB2312" w:hAnsi="宋体" w:eastAsia="仿宋_GB2312" w:cs="Arial"/>
          <w:kern w:val="0"/>
          <w:sz w:val="28"/>
          <w:szCs w:val="28"/>
        </w:rPr>
        <w:t>及</w:t>
      </w:r>
      <w:r>
        <w:rPr>
          <w:rFonts w:hint="eastAsia" w:ascii="仿宋_GB2312" w:hAnsi="宋体" w:eastAsia="仿宋_GB2312" w:cs="Arial"/>
          <w:kern w:val="0"/>
          <w:sz w:val="28"/>
          <w:szCs w:val="28"/>
          <w:lang w:eastAsia="zh-CN"/>
        </w:rPr>
        <w:t>数据处理</w:t>
      </w:r>
      <w:r>
        <w:rPr>
          <w:rFonts w:hint="eastAsia" w:ascii="仿宋_GB2312" w:hAnsi="宋体" w:eastAsia="仿宋_GB2312" w:cs="Arial"/>
          <w:kern w:val="0"/>
          <w:sz w:val="28"/>
          <w:szCs w:val="28"/>
        </w:rPr>
        <w:t>系统升级</w:t>
      </w:r>
      <w:r>
        <w:rPr>
          <w:rFonts w:hint="eastAsia" w:ascii="仿宋_GB2312" w:hAnsi="宋体" w:eastAsia="仿宋_GB2312" w:cs="Arial"/>
          <w:kern w:val="0"/>
          <w:sz w:val="28"/>
          <w:szCs w:val="28"/>
          <w:lang w:eastAsia="zh-CN"/>
        </w:rPr>
        <w:t>更新</w:t>
      </w:r>
      <w:r>
        <w:rPr>
          <w:rFonts w:hint="eastAsia" w:ascii="仿宋_GB2312" w:hAnsi="宋体" w:eastAsia="仿宋_GB2312" w:cs="Arial"/>
          <w:kern w:val="0"/>
          <w:sz w:val="28"/>
          <w:szCs w:val="28"/>
        </w:rPr>
        <w:t>1</w:t>
      </w:r>
      <w:r>
        <w:rPr>
          <w:rFonts w:hint="eastAsia" w:ascii="仿宋_GB2312" w:hAnsi="宋体" w:eastAsia="仿宋_GB2312" w:cs="Arial"/>
          <w:kern w:val="0"/>
          <w:sz w:val="28"/>
          <w:szCs w:val="28"/>
          <w:lang w:eastAsia="zh-CN"/>
        </w:rPr>
        <w:t>套</w:t>
      </w:r>
    </w:p>
    <w:p>
      <w:pPr>
        <w:ind w:firstLine="560" w:firstLineChars="200"/>
        <w:jc w:val="left"/>
        <w:rPr>
          <w:rFonts w:ascii="仿宋_GB2312" w:hAnsi="宋体" w:eastAsia="仿宋_GB2312" w:cs="Arial"/>
          <w:color w:val="000000"/>
          <w:kern w:val="0"/>
          <w:sz w:val="28"/>
          <w:szCs w:val="28"/>
        </w:rPr>
      </w:pPr>
      <w:r>
        <w:rPr>
          <w:rFonts w:hint="eastAsia" w:ascii="仿宋_GB2312" w:hAnsi="仿宋_GB2312" w:eastAsia="仿宋_GB2312" w:cs="仿宋_GB2312"/>
          <w:sz w:val="28"/>
          <w:szCs w:val="28"/>
        </w:rPr>
        <w:t>时效指标：</w:t>
      </w:r>
      <w:r>
        <w:rPr>
          <w:rFonts w:hint="eastAsia" w:ascii="仿宋_GB2312" w:hAnsi="宋体" w:eastAsia="仿宋_GB2312" w:cs="Arial"/>
          <w:kern w:val="0"/>
          <w:sz w:val="28"/>
          <w:szCs w:val="28"/>
        </w:rPr>
        <w:t>维护期</w:t>
      </w:r>
      <w:r>
        <w:rPr>
          <w:rFonts w:hint="eastAsia" w:ascii="仿宋_GB2312" w:hAnsi="宋体" w:eastAsia="仿宋_GB2312" w:cs="Arial"/>
          <w:color w:val="000000"/>
          <w:kern w:val="0"/>
          <w:sz w:val="28"/>
          <w:szCs w:val="28"/>
        </w:rPr>
        <w:t>202</w:t>
      </w:r>
      <w:r>
        <w:rPr>
          <w:rFonts w:hint="eastAsia" w:ascii="仿宋_GB2312" w:hAnsi="宋体" w:eastAsia="仿宋_GB2312" w:cs="Arial"/>
          <w:color w:val="000000"/>
          <w:kern w:val="0"/>
          <w:sz w:val="28"/>
          <w:szCs w:val="28"/>
          <w:lang w:val="en-US" w:eastAsia="zh-CN"/>
        </w:rPr>
        <w:t>2</w:t>
      </w:r>
      <w:r>
        <w:rPr>
          <w:rFonts w:hint="eastAsia" w:ascii="仿宋_GB2312" w:hAnsi="宋体" w:eastAsia="仿宋_GB2312" w:cs="Arial"/>
          <w:color w:val="000000"/>
          <w:kern w:val="0"/>
          <w:sz w:val="28"/>
          <w:szCs w:val="28"/>
        </w:rPr>
        <w:t>年1月1日-202</w:t>
      </w:r>
      <w:r>
        <w:rPr>
          <w:rFonts w:hint="eastAsia" w:ascii="仿宋_GB2312" w:hAnsi="宋体" w:eastAsia="仿宋_GB2312" w:cs="Arial"/>
          <w:color w:val="000000"/>
          <w:kern w:val="0"/>
          <w:sz w:val="28"/>
          <w:szCs w:val="28"/>
          <w:lang w:val="en-US" w:eastAsia="zh-CN"/>
        </w:rPr>
        <w:t>2</w:t>
      </w:r>
      <w:r>
        <w:rPr>
          <w:rFonts w:hint="eastAsia" w:ascii="仿宋_GB2312" w:hAnsi="宋体" w:eastAsia="仿宋_GB2312" w:cs="Arial"/>
          <w:color w:val="000000"/>
          <w:kern w:val="0"/>
          <w:sz w:val="28"/>
          <w:szCs w:val="28"/>
        </w:rPr>
        <w:t>年12月30日</w:t>
      </w:r>
    </w:p>
    <w:p>
      <w:pPr>
        <w:ind w:firstLine="560" w:firstLineChars="200"/>
        <w:jc w:val="left"/>
        <w:rPr>
          <w:rFonts w:ascii="仿宋_GB2312" w:hAnsi="宋体" w:eastAsia="仿宋_GB2312" w:cs="Arial"/>
          <w:kern w:val="0"/>
          <w:sz w:val="28"/>
          <w:szCs w:val="28"/>
        </w:rPr>
      </w:pPr>
      <w:r>
        <w:rPr>
          <w:rFonts w:hint="eastAsia" w:ascii="仿宋_GB2312" w:hAnsi="仿宋_GB2312" w:eastAsia="仿宋_GB2312" w:cs="仿宋_GB2312"/>
          <w:sz w:val="28"/>
          <w:szCs w:val="28"/>
        </w:rPr>
        <w:t>成本指标：</w:t>
      </w:r>
      <w:r>
        <w:rPr>
          <w:rFonts w:hint="eastAsia" w:ascii="仿宋_GB2312" w:hAnsi="宋体" w:eastAsia="仿宋_GB2312" w:cs="Arial"/>
          <w:kern w:val="0"/>
          <w:sz w:val="28"/>
          <w:szCs w:val="28"/>
        </w:rPr>
        <w:t>系统升级维护17.2万元，数据处理和更新22万元。</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eastAsia="zh-CN"/>
        </w:rPr>
        <w:t>自然</w:t>
      </w:r>
      <w:r>
        <w:rPr>
          <w:rFonts w:hint="eastAsia" w:ascii="仿宋_GB2312" w:hAnsi="宋体" w:eastAsia="仿宋_GB2312" w:cs="Arial"/>
          <w:kern w:val="0"/>
          <w:sz w:val="28"/>
          <w:szCs w:val="28"/>
          <w:lang w:eastAsia="zh-CN"/>
        </w:rPr>
        <w:t>资源得到保护</w:t>
      </w:r>
      <w:r>
        <w:rPr>
          <w:rFonts w:hint="eastAsia" w:ascii="仿宋_GB2312" w:hAnsi="宋体" w:eastAsia="仿宋_GB2312" w:cs="Arial"/>
          <w:kern w:val="0"/>
          <w:sz w:val="28"/>
          <w:szCs w:val="28"/>
          <w:lang w:val="en-US" w:eastAsia="zh-CN"/>
        </w:rPr>
        <w:t>90</w:t>
      </w:r>
      <w:r>
        <w:rPr>
          <w:rFonts w:hint="eastAsia" w:ascii="仿宋_GB2312" w:hAnsi="仿宋_GB2312" w:eastAsia="仿宋_GB2312" w:cs="仿宋_GB2312"/>
          <w:sz w:val="28"/>
          <w:szCs w:val="28"/>
        </w:rPr>
        <w:t>%。</w:t>
      </w:r>
    </w:p>
    <w:p>
      <w:pPr>
        <w:ind w:firstLine="560" w:firstLineChars="200"/>
        <w:jc w:val="left"/>
        <w:rPr>
          <w:rFonts w:ascii="仿宋_GB2312" w:hAnsi="宋体" w:eastAsia="仿宋_GB2312" w:cs="Arial"/>
          <w:kern w:val="0"/>
          <w:sz w:val="28"/>
          <w:szCs w:val="28"/>
        </w:rPr>
      </w:pPr>
      <w:r>
        <w:rPr>
          <w:rFonts w:hint="eastAsia" w:ascii="仿宋_GB2312" w:hAnsi="宋体" w:eastAsia="仿宋_GB2312" w:cs="Arial"/>
          <w:kern w:val="0"/>
          <w:sz w:val="28"/>
          <w:szCs w:val="28"/>
        </w:rPr>
        <w:t>可持续影响指标：</w:t>
      </w:r>
      <w:r>
        <w:rPr>
          <w:rFonts w:hint="eastAsia" w:ascii="仿宋_GB2312" w:hAnsi="宋体" w:eastAsia="仿宋_GB2312" w:cs="Arial"/>
          <w:kern w:val="0"/>
          <w:sz w:val="28"/>
          <w:szCs w:val="28"/>
          <w:lang w:eastAsia="zh-CN"/>
        </w:rPr>
        <w:t>系统正常使用率</w:t>
      </w:r>
      <w:r>
        <w:rPr>
          <w:rFonts w:hint="eastAsia" w:ascii="仿宋_GB2312" w:hAnsi="宋体" w:eastAsia="仿宋_GB2312" w:cs="Arial"/>
          <w:kern w:val="0"/>
          <w:sz w:val="28"/>
          <w:szCs w:val="28"/>
        </w:rPr>
        <w:t>100%。</w:t>
      </w:r>
    </w:p>
    <w:p>
      <w:pPr>
        <w:ind w:firstLine="560" w:firstLineChars="200"/>
        <w:jc w:val="left"/>
        <w:rPr>
          <w:rFonts w:hint="default" w:ascii="仿宋_GB2312" w:hAnsi="宋体" w:eastAsia="仿宋_GB2312" w:cs="Arial"/>
          <w:kern w:val="0"/>
          <w:sz w:val="28"/>
          <w:szCs w:val="28"/>
          <w:lang w:val="en-US"/>
        </w:rPr>
      </w:pPr>
      <w:r>
        <w:rPr>
          <w:rFonts w:hint="eastAsia" w:ascii="仿宋_GB2312" w:hAnsi="仿宋_GB2312" w:eastAsia="仿宋_GB2312" w:cs="仿宋_GB2312"/>
          <w:sz w:val="28"/>
          <w:szCs w:val="28"/>
        </w:rPr>
        <w:t>满意度指标：</w:t>
      </w:r>
      <w:r>
        <w:rPr>
          <w:rFonts w:hint="eastAsia" w:ascii="仿宋_GB2312" w:hAnsi="仿宋_GB2312" w:eastAsia="仿宋_GB2312" w:cs="仿宋_GB2312"/>
          <w:sz w:val="28"/>
          <w:szCs w:val="28"/>
          <w:lang w:eastAsia="zh-CN"/>
        </w:rPr>
        <w:t>使用人员</w:t>
      </w:r>
      <w:r>
        <w:rPr>
          <w:rFonts w:hint="eastAsia" w:ascii="仿宋_GB2312" w:hAnsi="仿宋_GB2312" w:eastAsia="仿宋_GB2312" w:cs="仿宋_GB2312"/>
          <w:sz w:val="28"/>
          <w:szCs w:val="28"/>
        </w:rPr>
        <w:t>满意度（%）为</w:t>
      </w:r>
      <w:r>
        <w:rPr>
          <w:rFonts w:hint="eastAsia" w:ascii="仿宋_GB2312" w:hAnsi="仿宋_GB2312" w:eastAsia="仿宋_GB2312" w:cs="仿宋_GB2312"/>
          <w:sz w:val="28"/>
          <w:szCs w:val="28"/>
          <w:lang w:val="en-US" w:eastAsia="zh-CN"/>
        </w:rPr>
        <w:t>90%。</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3.聘用专业技术人员项目：</w:t>
      </w:r>
      <w:r>
        <w:rPr>
          <w:rFonts w:hint="eastAsia" w:ascii="仿宋_GB2312" w:hAnsi="仿宋_GB2312" w:eastAsia="仿宋_GB2312" w:cs="仿宋_GB2312"/>
          <w:sz w:val="28"/>
          <w:szCs w:val="28"/>
        </w:rPr>
        <w:t>聘请专业技术人员，更好的维护用地环境，为违法用地的判定提供技术支撑，提高了工作的准确性以及效率</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一级项目：</w:t>
      </w:r>
      <w:r>
        <w:rPr>
          <w:rFonts w:hint="eastAsia" w:ascii="仿宋_GB2312" w:hAnsi="仿宋_GB2312" w:eastAsia="仿宋_GB2312" w:cs="仿宋_GB2312"/>
          <w:sz w:val="28"/>
          <w:szCs w:val="28"/>
          <w:lang w:eastAsia="zh-CN"/>
        </w:rPr>
        <w:t>自然</w:t>
      </w:r>
      <w:r>
        <w:rPr>
          <w:rFonts w:hint="eastAsia" w:ascii="仿宋_GB2312" w:hAnsi="仿宋_GB2312" w:eastAsia="仿宋_GB2312" w:cs="仿宋_GB2312"/>
          <w:sz w:val="28"/>
          <w:szCs w:val="28"/>
        </w:rPr>
        <w:t>资源事务</w:t>
      </w:r>
    </w:p>
    <w:p>
      <w:pPr>
        <w:widowControl/>
        <w:spacing w:line="540" w:lineRule="exact"/>
        <w:ind w:firstLine="560" w:firstLineChars="200"/>
        <w:jc w:val="left"/>
        <w:rPr>
          <w:rFonts w:ascii="仿宋_GB2312" w:eastAsia="仿宋_GB2312"/>
          <w:b/>
          <w:sz w:val="28"/>
          <w:szCs w:val="28"/>
        </w:rPr>
      </w:pPr>
      <w:r>
        <w:rPr>
          <w:rFonts w:hint="eastAsia" w:ascii="仿宋_GB2312" w:hAnsi="仿宋_GB2312" w:eastAsia="仿宋_GB2312" w:cs="仿宋_GB2312"/>
          <w:sz w:val="28"/>
          <w:szCs w:val="28"/>
        </w:rPr>
        <w:t>二级项目：聘用专业技术人员</w:t>
      </w:r>
    </w:p>
    <w:p>
      <w:pPr>
        <w:widowControl/>
        <w:spacing w:line="54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eastAsia="zh-CN"/>
        </w:rPr>
        <w:t>为卫片执法工作提供强有力的技术保障和人员保障，进一步提高卫片执法效率。</w:t>
      </w:r>
    </w:p>
    <w:p>
      <w:pPr>
        <w:numPr>
          <w:ilvl w:val="0"/>
          <w:numId w:val="0"/>
        </w:num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eastAsia="仿宋_GB2312"/>
          <w:sz w:val="28"/>
          <w:szCs w:val="28"/>
          <w:lang w:val="en-US" w:eastAsia="zh-CN"/>
        </w:rPr>
        <w:t>2）立项依据：洪府厅抄字</w:t>
      </w:r>
      <w:r>
        <w:rPr>
          <w:rFonts w:hint="eastAsia" w:ascii="宋体" w:hAnsi="宋体" w:eastAsia="宋体" w:cs="宋体"/>
          <w:sz w:val="28"/>
          <w:szCs w:val="28"/>
          <w:lang w:val="en-US" w:eastAsia="zh-CN"/>
        </w:rPr>
        <w:t>〔</w:t>
      </w:r>
      <w:r>
        <w:rPr>
          <w:rFonts w:hint="eastAsia" w:ascii="仿宋_GB2312" w:eastAsia="仿宋_GB2312"/>
          <w:sz w:val="28"/>
          <w:szCs w:val="28"/>
          <w:lang w:val="en-US" w:eastAsia="zh-CN"/>
        </w:rPr>
        <w:t>2020</w:t>
      </w:r>
      <w:r>
        <w:rPr>
          <w:rFonts w:hint="eastAsia" w:ascii="宋体" w:hAnsi="宋体" w:eastAsia="宋体" w:cs="宋体"/>
          <w:sz w:val="28"/>
          <w:szCs w:val="28"/>
          <w:lang w:val="en-US" w:eastAsia="zh-CN"/>
        </w:rPr>
        <w:t>〕62</w:t>
      </w:r>
      <w:r>
        <w:rPr>
          <w:rFonts w:hint="eastAsia" w:ascii="仿宋_GB2312" w:eastAsia="仿宋_GB2312"/>
          <w:sz w:val="28"/>
          <w:szCs w:val="28"/>
          <w:lang w:val="en-US" w:eastAsia="zh-CN"/>
        </w:rPr>
        <w:t>号抄告单；确保卫片执法工作得以更高效、更顺利的开展。</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实施主体：南昌市</w:t>
      </w:r>
      <w:r>
        <w:rPr>
          <w:rFonts w:hint="eastAsia" w:ascii="仿宋_GB2312" w:hAnsi="仿宋_GB2312" w:eastAsia="仿宋_GB2312" w:cs="仿宋_GB2312"/>
          <w:sz w:val="28"/>
          <w:szCs w:val="28"/>
          <w:lang w:eastAsia="zh-CN"/>
        </w:rPr>
        <w:t>自然</w:t>
      </w:r>
      <w:r>
        <w:rPr>
          <w:rFonts w:hint="eastAsia" w:ascii="仿宋_GB2312" w:hAnsi="仿宋_GB2312" w:eastAsia="仿宋_GB2312" w:cs="仿宋_GB2312"/>
          <w:sz w:val="28"/>
          <w:szCs w:val="28"/>
        </w:rPr>
        <w:t>资源执法监察支队</w:t>
      </w:r>
    </w:p>
    <w:p>
      <w:pPr>
        <w:widowControl/>
        <w:numPr>
          <w:ilvl w:val="0"/>
          <w:numId w:val="0"/>
        </w:num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实施周期：全年</w:t>
      </w:r>
    </w:p>
    <w:p>
      <w:pPr>
        <w:widowControl/>
        <w:numPr>
          <w:ilvl w:val="0"/>
          <w:numId w:val="0"/>
        </w:num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年度预算安排：13.5万元</w:t>
      </w:r>
    </w:p>
    <w:p>
      <w:pPr>
        <w:widowControl/>
        <w:numPr>
          <w:ilvl w:val="0"/>
          <w:numId w:val="0"/>
        </w:num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绩效目标和指标：（以下指标简要说明）</w:t>
      </w:r>
    </w:p>
    <w:p>
      <w:pPr>
        <w:ind w:firstLine="560" w:firstLineChars="200"/>
        <w:jc w:val="left"/>
        <w:rPr>
          <w:rFonts w:ascii="仿宋_GB2312" w:hAnsi="宋体" w:eastAsia="仿宋_GB2312" w:cs="宋体"/>
          <w:kern w:val="0"/>
          <w:sz w:val="28"/>
          <w:szCs w:val="28"/>
        </w:rPr>
      </w:pPr>
      <w:r>
        <w:rPr>
          <w:rFonts w:hint="eastAsia" w:ascii="仿宋_GB2312" w:hAnsi="仿宋_GB2312" w:eastAsia="仿宋_GB2312" w:cs="仿宋_GB2312"/>
          <w:sz w:val="28"/>
          <w:szCs w:val="28"/>
        </w:rPr>
        <w:t>数量指标：</w:t>
      </w:r>
      <w:r>
        <w:rPr>
          <w:rFonts w:hint="eastAsia" w:ascii="仿宋_GB2312" w:hAnsi="宋体" w:eastAsia="仿宋_GB2312" w:cs="宋体"/>
          <w:kern w:val="0"/>
          <w:sz w:val="28"/>
          <w:szCs w:val="28"/>
        </w:rPr>
        <w:t>聘请专业人员3人</w:t>
      </w:r>
    </w:p>
    <w:p>
      <w:pPr>
        <w:ind w:firstLine="560" w:firstLineChars="200"/>
        <w:jc w:val="left"/>
        <w:rPr>
          <w:rFonts w:ascii="仿宋_GB2312" w:hAnsi="宋体" w:eastAsia="仿宋_GB2312" w:cs="宋体"/>
          <w:kern w:val="0"/>
          <w:sz w:val="28"/>
          <w:szCs w:val="28"/>
        </w:rPr>
      </w:pPr>
      <w:r>
        <w:rPr>
          <w:rFonts w:hint="eastAsia" w:ascii="仿宋_GB2312" w:hAnsi="仿宋_GB2312" w:eastAsia="仿宋_GB2312" w:cs="仿宋_GB2312"/>
          <w:sz w:val="28"/>
          <w:szCs w:val="28"/>
        </w:rPr>
        <w:t>质量指标：</w:t>
      </w:r>
      <w:r>
        <w:rPr>
          <w:rFonts w:hint="eastAsia" w:ascii="仿宋_GB2312" w:hAnsi="宋体" w:eastAsia="仿宋_GB2312" w:cs="宋体"/>
          <w:kern w:val="0"/>
          <w:sz w:val="28"/>
          <w:szCs w:val="28"/>
        </w:rPr>
        <w:t>招聘的合规性100%</w:t>
      </w:r>
    </w:p>
    <w:p>
      <w:pPr>
        <w:ind w:firstLine="560" w:firstLineChars="200"/>
        <w:jc w:val="left"/>
        <w:rPr>
          <w:rFonts w:ascii="仿宋_GB2312" w:hAnsi="宋体" w:eastAsia="仿宋_GB2312" w:cs="宋体"/>
          <w:kern w:val="0"/>
          <w:sz w:val="28"/>
          <w:szCs w:val="28"/>
        </w:rPr>
      </w:pPr>
      <w:r>
        <w:rPr>
          <w:rFonts w:hint="eastAsia" w:ascii="仿宋_GB2312" w:hAnsi="仿宋_GB2312" w:eastAsia="仿宋_GB2312" w:cs="仿宋_GB2312"/>
          <w:sz w:val="28"/>
          <w:szCs w:val="28"/>
        </w:rPr>
        <w:t>时效指标：</w:t>
      </w: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.1-202</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.12</w:t>
      </w:r>
    </w:p>
    <w:p>
      <w:pPr>
        <w:ind w:firstLine="560" w:firstLineChars="200"/>
        <w:jc w:val="left"/>
        <w:rPr>
          <w:rFonts w:ascii="仿宋_GB2312" w:hAnsi="宋体" w:eastAsia="仿宋_GB2312" w:cs="宋体"/>
          <w:kern w:val="0"/>
          <w:sz w:val="28"/>
          <w:szCs w:val="28"/>
        </w:rPr>
      </w:pPr>
      <w:r>
        <w:rPr>
          <w:rFonts w:hint="eastAsia" w:ascii="仿宋_GB2312" w:hAnsi="仿宋_GB2312" w:eastAsia="仿宋_GB2312" w:cs="仿宋_GB2312"/>
          <w:sz w:val="28"/>
          <w:szCs w:val="28"/>
        </w:rPr>
        <w:t>成本指标：</w:t>
      </w:r>
      <w:r>
        <w:rPr>
          <w:rFonts w:hint="eastAsia" w:ascii="仿宋_GB2312" w:hAnsi="宋体" w:eastAsia="仿宋_GB2312" w:cs="宋体"/>
          <w:kern w:val="0"/>
          <w:sz w:val="28"/>
          <w:szCs w:val="28"/>
        </w:rPr>
        <w:t>费用</w:t>
      </w:r>
      <w:r>
        <w:rPr>
          <w:rFonts w:hint="eastAsia" w:ascii="仿宋_GB2312" w:hAnsi="宋体" w:eastAsia="仿宋_GB2312" w:cs="宋体"/>
          <w:kern w:val="0"/>
          <w:sz w:val="28"/>
          <w:szCs w:val="28"/>
          <w:lang w:eastAsia="zh-CN"/>
        </w:rPr>
        <w:t>完成率</w:t>
      </w:r>
      <w:r>
        <w:rPr>
          <w:rFonts w:hint="eastAsia" w:ascii="仿宋_GB2312" w:hAnsi="宋体" w:eastAsia="仿宋_GB2312" w:cs="宋体"/>
          <w:kern w:val="0"/>
          <w:sz w:val="28"/>
          <w:szCs w:val="28"/>
          <w:lang w:val="en-US" w:eastAsia="zh-CN"/>
        </w:rPr>
        <w:t>100%</w:t>
      </w:r>
    </w:p>
    <w:p>
      <w:pPr>
        <w:ind w:firstLine="560" w:firstLineChars="200"/>
        <w:jc w:val="left"/>
        <w:rPr>
          <w:rFonts w:ascii="仿宋_GB2312" w:hAnsi="仿宋_GB2312" w:eastAsia="仿宋_GB2312" w:cs="仿宋_GB2312"/>
          <w:sz w:val="28"/>
          <w:szCs w:val="28"/>
        </w:rPr>
      </w:pPr>
      <w:r>
        <w:rPr>
          <w:rFonts w:hint="eastAsia" w:ascii="仿宋_GB2312" w:hAnsi="宋体" w:eastAsia="仿宋_GB2312" w:cs="宋体"/>
          <w:kern w:val="0"/>
          <w:sz w:val="28"/>
          <w:szCs w:val="28"/>
        </w:rPr>
        <w:t>可持续影响指标</w:t>
      </w:r>
      <w:r>
        <w:rPr>
          <w:rFonts w:hint="eastAsia" w:ascii="仿宋_GB2312" w:hAnsi="仿宋_GB2312" w:eastAsia="仿宋_GB2312" w:cs="仿宋_GB2312"/>
          <w:sz w:val="28"/>
          <w:szCs w:val="28"/>
        </w:rPr>
        <w:t>：</w:t>
      </w:r>
      <w:r>
        <w:rPr>
          <w:rFonts w:hint="eastAsia" w:ascii="仿宋_GB2312" w:hAnsi="宋体" w:eastAsia="仿宋_GB2312" w:cs="宋体"/>
          <w:kern w:val="0"/>
          <w:sz w:val="28"/>
          <w:szCs w:val="28"/>
          <w:lang w:eastAsia="zh-CN"/>
        </w:rPr>
        <w:t>人员就业</w:t>
      </w:r>
      <w:r>
        <w:rPr>
          <w:rFonts w:hint="eastAsia" w:ascii="仿宋_GB2312" w:hAnsi="宋体" w:eastAsia="仿宋_GB2312" w:cs="宋体"/>
          <w:kern w:val="0"/>
          <w:sz w:val="28"/>
          <w:szCs w:val="28"/>
        </w:rPr>
        <w:t>保障机制健全性优</w:t>
      </w:r>
    </w:p>
    <w:p>
      <w:pPr>
        <w:ind w:firstLine="560" w:firstLineChars="200"/>
        <w:jc w:val="left"/>
        <w:rPr>
          <w:rFonts w:ascii="仿宋_GB2312" w:hAnsi="宋体" w:eastAsia="仿宋_GB2312" w:cs="宋体"/>
          <w:kern w:val="0"/>
          <w:sz w:val="28"/>
          <w:szCs w:val="28"/>
        </w:rPr>
      </w:pPr>
      <w:r>
        <w:rPr>
          <w:rFonts w:hint="eastAsia" w:ascii="仿宋_GB2312" w:hAnsi="仿宋_GB2312" w:eastAsia="仿宋_GB2312" w:cs="仿宋_GB2312"/>
          <w:sz w:val="28"/>
          <w:szCs w:val="28"/>
        </w:rPr>
        <w:t>满意度指标：</w:t>
      </w:r>
      <w:r>
        <w:rPr>
          <w:rFonts w:hint="eastAsia" w:ascii="仿宋_GB2312" w:hAnsi="仿宋_GB2312" w:eastAsia="仿宋_GB2312" w:cs="仿宋_GB2312"/>
          <w:sz w:val="28"/>
          <w:szCs w:val="28"/>
          <w:lang w:eastAsia="zh-CN"/>
        </w:rPr>
        <w:t>工作人员</w:t>
      </w:r>
      <w:r>
        <w:rPr>
          <w:rFonts w:hint="eastAsia" w:ascii="仿宋_GB2312" w:hAnsi="宋体" w:eastAsia="仿宋_GB2312" w:cs="宋体"/>
          <w:kern w:val="0"/>
          <w:sz w:val="28"/>
          <w:szCs w:val="28"/>
        </w:rPr>
        <w:t>满意度95%</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44" w:firstLineChars="200"/>
        <w:jc w:val="left"/>
        <w:rPr>
          <w:rFonts w:ascii="仿宋_GB2312" w:eastAsia="仿宋_GB2312"/>
          <w:spacing w:val="-4"/>
          <w:sz w:val="28"/>
          <w:szCs w:val="28"/>
        </w:rPr>
      </w:pPr>
      <w:r>
        <w:rPr>
          <w:rFonts w:hint="eastAsia" w:ascii="仿宋_GB2312" w:eastAsia="仿宋_GB2312"/>
          <w:spacing w:val="-4"/>
          <w:sz w:val="28"/>
          <w:szCs w:val="28"/>
        </w:rPr>
        <w:t>202</w:t>
      </w:r>
      <w:r>
        <w:rPr>
          <w:rFonts w:hint="eastAsia" w:ascii="仿宋_GB2312" w:eastAsia="仿宋_GB2312"/>
          <w:spacing w:val="-4"/>
          <w:sz w:val="28"/>
          <w:szCs w:val="28"/>
          <w:lang w:val="en-US" w:eastAsia="zh-CN"/>
        </w:rPr>
        <w:t>2</w:t>
      </w:r>
      <w:r>
        <w:rPr>
          <w:rFonts w:hint="eastAsia" w:ascii="仿宋_GB2312" w:eastAsia="仿宋_GB2312"/>
          <w:spacing w:val="-4"/>
          <w:sz w:val="28"/>
          <w:szCs w:val="28"/>
        </w:rPr>
        <w:t>年单位“三公”经费年初预算安排1.75万元。其中:</w:t>
      </w:r>
    </w:p>
    <w:p>
      <w:pPr>
        <w:widowControl/>
        <w:spacing w:line="540" w:lineRule="exact"/>
        <w:ind w:firstLine="544" w:firstLineChars="200"/>
        <w:jc w:val="left"/>
        <w:rPr>
          <w:rFonts w:ascii="仿宋_GB2312" w:eastAsia="仿宋_GB2312"/>
          <w:spacing w:val="-4"/>
          <w:sz w:val="28"/>
          <w:szCs w:val="28"/>
        </w:rPr>
      </w:pPr>
      <w:r>
        <w:rPr>
          <w:rFonts w:hint="eastAsia" w:ascii="仿宋_GB2312" w:eastAsia="仿宋_GB2312"/>
          <w:spacing w:val="-4"/>
          <w:sz w:val="28"/>
          <w:szCs w:val="28"/>
          <w:lang w:val="en-US" w:eastAsia="zh-CN"/>
        </w:rPr>
        <w:t>1.</w:t>
      </w:r>
      <w:r>
        <w:rPr>
          <w:rFonts w:hint="eastAsia" w:ascii="仿宋_GB2312" w:eastAsia="仿宋_GB2312"/>
          <w:spacing w:val="-4"/>
          <w:sz w:val="28"/>
          <w:szCs w:val="28"/>
        </w:rPr>
        <w:t>因公出国（境）经费0万元，比上年增加0万元。</w:t>
      </w:r>
    </w:p>
    <w:p>
      <w:pPr>
        <w:widowControl/>
        <w:spacing w:line="540" w:lineRule="exact"/>
        <w:ind w:firstLine="544" w:firstLineChars="200"/>
        <w:jc w:val="left"/>
        <w:rPr>
          <w:rFonts w:hint="eastAsia" w:ascii="仿宋_GB2312" w:eastAsia="仿宋_GB2312"/>
          <w:spacing w:val="-4"/>
          <w:sz w:val="28"/>
          <w:szCs w:val="28"/>
        </w:rPr>
      </w:pPr>
      <w:r>
        <w:rPr>
          <w:rFonts w:hint="eastAsia" w:ascii="仿宋_GB2312" w:eastAsia="仿宋_GB2312"/>
          <w:spacing w:val="-4"/>
          <w:sz w:val="28"/>
          <w:szCs w:val="28"/>
          <w:lang w:val="en-US" w:eastAsia="zh-CN"/>
        </w:rPr>
        <w:t>2.</w:t>
      </w:r>
      <w:r>
        <w:rPr>
          <w:rFonts w:hint="eastAsia" w:ascii="仿宋_GB2312" w:eastAsia="仿宋_GB2312"/>
          <w:spacing w:val="-4"/>
          <w:sz w:val="28"/>
          <w:szCs w:val="28"/>
        </w:rPr>
        <w:t>公务接待费1.75万元，比上年增加0万元。</w:t>
      </w:r>
    </w:p>
    <w:p>
      <w:pPr>
        <w:widowControl/>
        <w:spacing w:line="540" w:lineRule="exact"/>
        <w:ind w:firstLine="544" w:firstLineChars="200"/>
        <w:jc w:val="left"/>
        <w:rPr>
          <w:rFonts w:hint="eastAsia" w:ascii="仿宋_GB2312" w:eastAsia="仿宋_GB2312"/>
          <w:spacing w:val="-4"/>
          <w:sz w:val="28"/>
          <w:szCs w:val="28"/>
        </w:rPr>
      </w:pPr>
      <w:r>
        <w:rPr>
          <w:rFonts w:hint="eastAsia" w:ascii="仿宋_GB2312" w:eastAsia="仿宋_GB2312"/>
          <w:spacing w:val="-4"/>
          <w:sz w:val="28"/>
          <w:szCs w:val="28"/>
        </w:rPr>
        <w:t>3．公务用车购置及运行维护费0万元，比上年增加0万元。</w:t>
      </w:r>
    </w:p>
    <w:p>
      <w:pPr>
        <w:spacing w:line="54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4.</w:t>
      </w:r>
      <w:r>
        <w:rPr>
          <w:rFonts w:hint="eastAsia" w:ascii="仿宋_GB2312" w:eastAsia="仿宋_GB2312"/>
          <w:sz w:val="28"/>
          <w:szCs w:val="28"/>
        </w:rPr>
        <w:t>公务用车购置费</w:t>
      </w:r>
      <w:r>
        <w:rPr>
          <w:rFonts w:hint="eastAsia" w:ascii="仿宋_GB2312" w:eastAsia="仿宋_GB2312"/>
          <w:sz w:val="28"/>
          <w:szCs w:val="28"/>
          <w:lang w:val="en-US" w:eastAsia="zh-CN"/>
        </w:rPr>
        <w:t>0</w:t>
      </w:r>
      <w:r>
        <w:rPr>
          <w:rFonts w:hint="eastAsia" w:ascii="仿宋_GB2312" w:eastAsia="仿宋_GB2312"/>
          <w:sz w:val="28"/>
          <w:szCs w:val="28"/>
        </w:rPr>
        <w:t>万元，比上年增加</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spacing w:line="540" w:lineRule="exact"/>
        <w:ind w:firstLine="544" w:firstLineChars="200"/>
        <w:jc w:val="left"/>
        <w:rPr>
          <w:rFonts w:hint="default" w:ascii="仿宋_GB2312" w:eastAsia="仿宋_GB2312"/>
          <w:spacing w:val="-4"/>
          <w:sz w:val="28"/>
          <w:szCs w:val="28"/>
          <w:lang w:val="en-US" w:eastAsia="zh-CN"/>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60" w:lineRule="exact"/>
        <w:jc w:val="left"/>
        <w:rPr>
          <w:rFonts w:ascii="仿宋" w:hAnsi="仿宋" w:eastAsia="仿宋" w:cs="仿宋"/>
          <w:color w:val="000000"/>
          <w:sz w:val="30"/>
          <w:szCs w:val="30"/>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widowControl/>
        <w:spacing w:line="540" w:lineRule="exact"/>
        <w:jc w:val="left"/>
        <w:rPr>
          <w:rFonts w:ascii="仿宋_GB2312" w:hAnsi="仿宋_GB2312" w:eastAsia="仿宋_GB2312" w:cs="仿宋_GB2312"/>
          <w:b/>
          <w:bCs/>
          <w:sz w:val="30"/>
          <w:szCs w:val="30"/>
        </w:rPr>
      </w:pPr>
    </w:p>
    <w:p>
      <w:pPr>
        <w:widowControl/>
        <w:numPr>
          <w:ilvl w:val="0"/>
          <w:numId w:val="0"/>
        </w:numPr>
        <w:spacing w:line="540" w:lineRule="exact"/>
        <w:ind w:firstLine="560" w:firstLineChars="200"/>
        <w:jc w:val="left"/>
        <w:rPr>
          <w:rFonts w:hint="eastAsia" w:ascii="黑体" w:eastAsia="黑体"/>
          <w:sz w:val="28"/>
          <w:szCs w:val="28"/>
        </w:rPr>
      </w:pPr>
      <w:r>
        <w:rPr>
          <w:rFonts w:hint="eastAsia" w:ascii="黑体" w:eastAsia="黑体"/>
          <w:sz w:val="28"/>
          <w:szCs w:val="28"/>
          <w:lang w:eastAsia="zh-CN"/>
        </w:rPr>
        <w:t>一、</w:t>
      </w:r>
      <w:r>
        <w:rPr>
          <w:rFonts w:hint="eastAsia" w:ascii="黑体" w:eastAsia="黑体"/>
          <w:sz w:val="28"/>
          <w:szCs w:val="28"/>
        </w:rPr>
        <w:t>收入科目</w:t>
      </w:r>
    </w:p>
    <w:p>
      <w:pPr>
        <w:widowControl/>
        <w:numPr>
          <w:ilvl w:val="0"/>
          <w:numId w:val="0"/>
        </w:numPr>
        <w:spacing w:line="540" w:lineRule="exact"/>
        <w:ind w:firstLine="536" w:firstLineChars="200"/>
        <w:jc w:val="left"/>
        <w:rPr>
          <w:rFonts w:hint="eastAsia" w:ascii="仿宋_GB2312" w:hAnsi="仿宋_GB2312" w:eastAsia="仿宋_GB2312" w:cs="仿宋_GB2312"/>
          <w:sz w:val="28"/>
          <w:szCs w:val="28"/>
          <w:highlight w:val="none"/>
        </w:rPr>
      </w:pPr>
      <w:r>
        <w:rPr>
          <w:rFonts w:hint="eastAsia" w:ascii="楷体_GB2312" w:hAnsi="Times New Roman" w:eastAsia="楷体_GB2312" w:cs="楷体_GB2312"/>
          <w:b w:val="0"/>
          <w:bCs/>
          <w:spacing w:val="-6"/>
          <w:kern w:val="2"/>
          <w:sz w:val="28"/>
          <w:szCs w:val="28"/>
          <w:lang w:val="en-US" w:eastAsia="zh-CN" w:bidi="ar"/>
        </w:rPr>
        <w:t>（</w:t>
      </w:r>
      <w:r>
        <w:rPr>
          <w:rFonts w:hint="eastAsia" w:ascii="楷体_GB2312" w:hAnsi="Times New Roman" w:eastAsia="楷体_GB2312" w:cs="楷体_GB2312"/>
          <w:b w:val="0"/>
          <w:bCs/>
          <w:kern w:val="2"/>
          <w:sz w:val="28"/>
          <w:szCs w:val="28"/>
          <w:lang w:val="en-US" w:eastAsia="zh-CN" w:bidi="ar"/>
        </w:rPr>
        <w:t>一)</w:t>
      </w:r>
      <w:r>
        <w:rPr>
          <w:rFonts w:hint="eastAsia" w:ascii="仿宋_GB2312" w:hAnsi="仿宋_GB2312" w:eastAsia="仿宋_GB2312" w:cs="仿宋_GB2312"/>
          <w:sz w:val="28"/>
          <w:szCs w:val="28"/>
          <w:highlight w:val="none"/>
        </w:rPr>
        <w:t>财政拨款：指</w:t>
      </w:r>
      <w:r>
        <w:rPr>
          <w:rFonts w:hint="eastAsia" w:ascii="仿宋_GB2312" w:hAnsi="仿宋_GB2312" w:eastAsia="仿宋_GB2312" w:cs="仿宋_GB2312"/>
          <w:sz w:val="28"/>
          <w:szCs w:val="28"/>
          <w:highlight w:val="none"/>
          <w:lang w:eastAsia="zh-CN"/>
        </w:rPr>
        <w:t>市</w:t>
      </w:r>
      <w:r>
        <w:rPr>
          <w:rFonts w:hint="eastAsia" w:ascii="仿宋_GB2312" w:hAnsi="仿宋_GB2312" w:eastAsia="仿宋_GB2312" w:cs="仿宋_GB2312"/>
          <w:sz w:val="28"/>
          <w:szCs w:val="28"/>
          <w:highlight w:val="none"/>
        </w:rPr>
        <w:t>级财政当年拨付的资金。</w:t>
      </w:r>
    </w:p>
    <w:p>
      <w:pPr>
        <w:widowControl/>
        <w:numPr>
          <w:ilvl w:val="0"/>
          <w:numId w:val="0"/>
        </w:numPr>
        <w:spacing w:line="540" w:lineRule="exact"/>
        <w:ind w:firstLine="536" w:firstLineChars="200"/>
        <w:jc w:val="left"/>
        <w:rPr>
          <w:rFonts w:hint="eastAsia" w:ascii="仿宋_GB2312" w:eastAsia="仿宋_GB2312" w:cs="仿宋_GB2312"/>
          <w:spacing w:val="-6"/>
          <w:sz w:val="28"/>
          <w:szCs w:val="28"/>
          <w:lang w:val="en-US"/>
        </w:rPr>
      </w:pPr>
      <w:r>
        <w:rPr>
          <w:rFonts w:hint="eastAsia" w:ascii="楷体_GB2312" w:hAnsi="Times New Roman" w:eastAsia="楷体_GB2312" w:cs="楷体_GB2312"/>
          <w:b w:val="0"/>
          <w:bCs/>
          <w:spacing w:val="-6"/>
          <w:kern w:val="2"/>
          <w:sz w:val="28"/>
          <w:szCs w:val="28"/>
          <w:lang w:val="en-US" w:eastAsia="zh-CN" w:bidi="ar"/>
        </w:rPr>
        <w:t>（二）</w:t>
      </w:r>
      <w:r>
        <w:rPr>
          <w:rFonts w:hint="eastAsia" w:ascii="仿宋_GB2312" w:hAnsi="Times New Roman" w:eastAsia="仿宋_GB2312" w:cs="仿宋_GB2312"/>
          <w:spacing w:val="-6"/>
          <w:kern w:val="2"/>
          <w:sz w:val="28"/>
          <w:szCs w:val="28"/>
          <w:lang w:val="en-US" w:eastAsia="zh-CN" w:bidi="ar"/>
        </w:rPr>
        <w:t>事业收入：指事业单位开展专业业务活动及辅助活动取得的收入。</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z w:val="28"/>
          <w:szCs w:val="28"/>
          <w:lang w:val="en-US"/>
        </w:rPr>
      </w:pPr>
      <w:r>
        <w:rPr>
          <w:rFonts w:hint="eastAsia" w:ascii="楷体_GB2312" w:hAnsi="Times New Roman" w:eastAsia="楷体_GB2312" w:cs="楷体_GB2312"/>
          <w:b w:val="0"/>
          <w:bCs/>
          <w:kern w:val="2"/>
          <w:sz w:val="28"/>
          <w:szCs w:val="28"/>
          <w:lang w:val="en-US" w:eastAsia="zh-CN" w:bidi="ar"/>
        </w:rPr>
        <w:t>（三）</w:t>
      </w:r>
      <w:r>
        <w:rPr>
          <w:rFonts w:hint="eastAsia" w:ascii="仿宋_GB2312" w:hAnsi="Times New Roman" w:eastAsia="仿宋_GB2312" w:cs="仿宋_GB2312"/>
          <w:kern w:val="2"/>
          <w:sz w:val="28"/>
          <w:szCs w:val="28"/>
          <w:lang w:val="en-US" w:eastAsia="zh-CN" w:bidi="ar"/>
        </w:rPr>
        <w:t>事业单位经营收入：指事业单位在专业业务活动及辅助活动之外开展非独立核算经营活动取得的收入。</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z w:val="28"/>
          <w:szCs w:val="28"/>
          <w:lang w:val="en-US"/>
        </w:rPr>
      </w:pPr>
      <w:r>
        <w:rPr>
          <w:rFonts w:hint="eastAsia" w:ascii="楷体_GB2312" w:hAnsi="Times New Roman" w:eastAsia="楷体_GB2312" w:cs="楷体_GB2312"/>
          <w:b w:val="0"/>
          <w:bCs/>
          <w:kern w:val="2"/>
          <w:sz w:val="28"/>
          <w:szCs w:val="28"/>
          <w:lang w:val="en-US" w:eastAsia="zh-CN" w:bidi="ar"/>
        </w:rPr>
        <w:t>（四）</w:t>
      </w:r>
      <w:r>
        <w:rPr>
          <w:rFonts w:hint="eastAsia" w:ascii="仿宋_GB2312" w:hAnsi="Times New Roman" w:eastAsia="仿宋_GB2312" w:cs="仿宋_GB2312"/>
          <w:kern w:val="2"/>
          <w:sz w:val="28"/>
          <w:szCs w:val="28"/>
          <w:lang w:val="en-US" w:eastAsia="zh-CN" w:bidi="ar"/>
        </w:rPr>
        <w:t>其他收入：指除财政拨款、事业收入、事业单位经营收入等以外的各项收入。</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z w:val="28"/>
          <w:szCs w:val="28"/>
          <w:lang w:val="en-US"/>
        </w:rPr>
      </w:pPr>
      <w:r>
        <w:rPr>
          <w:rFonts w:hint="eastAsia" w:ascii="楷体_GB2312" w:hAnsi="Times New Roman" w:eastAsia="楷体_GB2312" w:cs="楷体_GB2312"/>
          <w:b w:val="0"/>
          <w:bCs/>
          <w:kern w:val="2"/>
          <w:sz w:val="28"/>
          <w:szCs w:val="28"/>
          <w:lang w:val="en-US" w:eastAsia="zh-CN" w:bidi="ar"/>
        </w:rPr>
        <w:t>（五）</w:t>
      </w:r>
      <w:r>
        <w:rPr>
          <w:rFonts w:hint="eastAsia" w:ascii="仿宋_GB2312" w:hAnsi="Times New Roman" w:eastAsia="仿宋_GB2312" w:cs="仿宋_GB2312"/>
          <w:kern w:val="2"/>
          <w:sz w:val="28"/>
          <w:szCs w:val="28"/>
          <w:lang w:val="en-US" w:eastAsia="zh-CN" w:bidi="ar"/>
        </w:rPr>
        <w:t>附属单位上缴收入：反映事业单位附属的独立核算单位按规定标准或比例缴纳的各项收入。包括附属的事业单位上缴的收入和附属的企业上缴的利润等。</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z w:val="28"/>
          <w:szCs w:val="28"/>
          <w:lang w:val="en-US"/>
        </w:rPr>
      </w:pPr>
      <w:r>
        <w:rPr>
          <w:rFonts w:hint="eastAsia" w:ascii="楷体_GB2312" w:hAnsi="Times New Roman" w:eastAsia="楷体_GB2312" w:cs="楷体_GB2312"/>
          <w:b w:val="0"/>
          <w:bCs/>
          <w:kern w:val="2"/>
          <w:sz w:val="28"/>
          <w:szCs w:val="28"/>
          <w:lang w:val="en-US" w:eastAsia="zh-CN" w:bidi="ar"/>
        </w:rPr>
        <w:t>（六）</w:t>
      </w:r>
      <w:r>
        <w:rPr>
          <w:rFonts w:hint="eastAsia" w:ascii="仿宋_GB2312" w:hAnsi="Times New Roman" w:eastAsia="仿宋_GB2312" w:cs="仿宋_GB2312"/>
          <w:kern w:val="2"/>
          <w:sz w:val="28"/>
          <w:szCs w:val="28"/>
          <w:lang w:val="en-US" w:eastAsia="zh-CN" w:bidi="ar"/>
        </w:rPr>
        <w:t>上级补助收入：反映事业单位从主管部门和上级单位取得的非财政补助收入。</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z w:val="28"/>
          <w:szCs w:val="28"/>
          <w:lang w:val="en-US"/>
        </w:rPr>
      </w:pPr>
      <w:r>
        <w:rPr>
          <w:rFonts w:hint="eastAsia" w:ascii="楷体_GB2312" w:hAnsi="Times New Roman" w:eastAsia="楷体_GB2312" w:cs="楷体_GB2312"/>
          <w:b w:val="0"/>
          <w:bCs/>
          <w:kern w:val="2"/>
          <w:sz w:val="28"/>
          <w:szCs w:val="28"/>
          <w:lang w:val="en-US" w:eastAsia="zh-CN" w:bidi="ar"/>
        </w:rPr>
        <w:t>（七）</w:t>
      </w:r>
      <w:r>
        <w:rPr>
          <w:rFonts w:hint="eastAsia" w:ascii="仿宋_GB2312" w:hAnsi="Times New Roman" w:eastAsia="仿宋_GB2312" w:cs="仿宋_GB2312"/>
          <w:kern w:val="2"/>
          <w:sz w:val="28"/>
          <w:szCs w:val="28"/>
          <w:lang w:val="en-US" w:eastAsia="zh-CN" w:bidi="ar"/>
        </w:rPr>
        <w:t>用事业基金弥补收支差额：填列事业单位用事业基金弥补2022年收支差额的数额。</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z w:val="28"/>
          <w:szCs w:val="28"/>
          <w:lang w:val="en-US"/>
        </w:rPr>
      </w:pPr>
      <w:r>
        <w:rPr>
          <w:rFonts w:hint="eastAsia" w:ascii="楷体_GB2312" w:hAnsi="Times New Roman" w:eastAsia="楷体_GB2312" w:cs="楷体_GB2312"/>
          <w:b w:val="0"/>
          <w:bCs/>
          <w:kern w:val="2"/>
          <w:sz w:val="28"/>
          <w:szCs w:val="28"/>
          <w:lang w:val="en-US" w:eastAsia="zh-CN" w:bidi="ar"/>
        </w:rPr>
        <w:t>（八）</w:t>
      </w:r>
      <w:r>
        <w:rPr>
          <w:rFonts w:hint="eastAsia" w:ascii="仿宋_GB2312" w:hAnsi="Times New Roman" w:eastAsia="仿宋_GB2312" w:cs="仿宋_GB2312"/>
          <w:kern w:val="2"/>
          <w:sz w:val="28"/>
          <w:szCs w:val="28"/>
          <w:lang w:val="en-US" w:eastAsia="zh-CN" w:bidi="ar"/>
        </w:rPr>
        <w:t>上年结转和结余：填列2021年全部结转和结余的资金数，包括当年结转结余资金和历年滚存结转结余资金。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lang w:val="en-US"/>
        </w:rPr>
      </w:pPr>
      <w:r>
        <w:rPr>
          <w:rFonts w:hint="eastAsia" w:ascii="黑体" w:eastAsia="黑体"/>
          <w:sz w:val="28"/>
          <w:szCs w:val="28"/>
          <w:lang w:val="en-US" w:eastAsia="zh-CN"/>
        </w:rPr>
        <w:t>二、支出科目</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pacing w:val="-6"/>
          <w:sz w:val="28"/>
          <w:szCs w:val="28"/>
          <w:lang w:val="en-US"/>
        </w:rPr>
      </w:pPr>
      <w:r>
        <w:rPr>
          <w:rFonts w:hint="eastAsia" w:ascii="楷体_GB2312" w:hAnsi="Times New Roman" w:eastAsia="楷体_GB2312" w:cs="楷体_GB2312"/>
          <w:b w:val="0"/>
          <w:bCs/>
          <w:kern w:val="2"/>
          <w:sz w:val="28"/>
          <w:szCs w:val="28"/>
          <w:lang w:val="en-US" w:eastAsia="zh-CN" w:bidi="ar"/>
        </w:rPr>
        <w:t>（一）</w:t>
      </w:r>
      <w:r>
        <w:rPr>
          <w:rFonts w:hint="eastAsia" w:ascii="仿宋_GB2312" w:hAnsi="Times New Roman" w:eastAsia="仿宋_GB2312" w:cs="仿宋_GB2312"/>
          <w:spacing w:val="-6"/>
          <w:kern w:val="2"/>
          <w:sz w:val="28"/>
          <w:szCs w:val="28"/>
          <w:lang w:val="en-US" w:eastAsia="zh-CN" w:bidi="ar"/>
        </w:rPr>
        <w:t>自然资源海洋气象等支出（类）自然资源事务（款）事业运行（项）：反映事业单位的基本支出，不包括行政单位（包括实行公务员管理的事业单位）后勤服务中心、医务室等附属事业单位。</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pacing w:val="-6"/>
          <w:sz w:val="28"/>
          <w:szCs w:val="28"/>
          <w:lang w:val="en-US"/>
        </w:rPr>
      </w:pPr>
      <w:r>
        <w:rPr>
          <w:rFonts w:hint="eastAsia" w:ascii="楷体_GB2312" w:hAnsi="Times New Roman" w:eastAsia="楷体_GB2312" w:cs="楷体_GB2312"/>
          <w:b w:val="0"/>
          <w:bCs/>
          <w:kern w:val="2"/>
          <w:sz w:val="28"/>
          <w:szCs w:val="28"/>
          <w:lang w:val="en-US" w:eastAsia="zh-CN" w:bidi="ar"/>
        </w:rPr>
        <w:t>（二）</w:t>
      </w:r>
      <w:r>
        <w:rPr>
          <w:rFonts w:hint="eastAsia" w:ascii="仿宋_GB2312" w:hAnsi="Times New Roman" w:eastAsia="仿宋_GB2312" w:cs="仿宋_GB2312"/>
          <w:spacing w:val="-6"/>
          <w:kern w:val="2"/>
          <w:sz w:val="28"/>
          <w:szCs w:val="28"/>
          <w:lang w:val="en-US" w:eastAsia="zh-CN" w:bidi="ar"/>
        </w:rPr>
        <w:t>社会保障和就业支出（类）行政事业单位养老支出（款）事业单位离退休（项）：反映事业单位开支的离退休经费。</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pacing w:val="-6"/>
          <w:sz w:val="28"/>
          <w:szCs w:val="28"/>
          <w:lang w:val="en-US"/>
        </w:rPr>
      </w:pPr>
      <w:r>
        <w:rPr>
          <w:rFonts w:hint="eastAsia" w:ascii="楷体_GB2312" w:hAnsi="Times New Roman" w:eastAsia="楷体_GB2312" w:cs="楷体_GB2312"/>
          <w:b w:val="0"/>
          <w:bCs/>
          <w:kern w:val="2"/>
          <w:sz w:val="28"/>
          <w:szCs w:val="28"/>
          <w:lang w:val="en-US" w:eastAsia="zh-CN" w:bidi="ar"/>
        </w:rPr>
        <w:t>（三）</w:t>
      </w:r>
      <w:r>
        <w:rPr>
          <w:rFonts w:hint="eastAsia" w:ascii="仿宋_GB2312" w:hAnsi="Times New Roman" w:eastAsia="仿宋_GB2312" w:cs="仿宋_GB2312"/>
          <w:spacing w:val="-6"/>
          <w:kern w:val="2"/>
          <w:sz w:val="28"/>
          <w:szCs w:val="28"/>
          <w:lang w:val="en-US" w:eastAsia="zh-CN" w:bidi="ar"/>
        </w:rPr>
        <w:t>社会保障和就业支出（类）行政事业单位养老支出（款）机关事业单位基本养老保险缴费支出（项）：反映机关事业单位实施养老保险制度由单位缴纳的基本养老保险费支出。</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eastAsia="仿宋_GB2312" w:cs="仿宋_GB2312"/>
          <w:spacing w:val="-6"/>
          <w:sz w:val="28"/>
          <w:szCs w:val="28"/>
          <w:lang w:val="en-US"/>
        </w:rPr>
      </w:pPr>
      <w:r>
        <w:rPr>
          <w:rFonts w:hint="eastAsia" w:ascii="楷体_GB2312" w:hAnsi="Times New Roman" w:eastAsia="楷体_GB2312" w:cs="楷体_GB2312"/>
          <w:b w:val="0"/>
          <w:bCs/>
          <w:kern w:val="2"/>
          <w:sz w:val="28"/>
          <w:szCs w:val="28"/>
          <w:lang w:val="en-US" w:eastAsia="zh-CN" w:bidi="ar"/>
        </w:rPr>
        <w:t>（四）</w:t>
      </w:r>
      <w:r>
        <w:rPr>
          <w:rFonts w:hint="eastAsia" w:ascii="仿宋_GB2312" w:hAnsi="Times New Roman" w:eastAsia="仿宋_GB2312" w:cs="仿宋_GB2312"/>
          <w:spacing w:val="-6"/>
          <w:kern w:val="2"/>
          <w:sz w:val="28"/>
          <w:szCs w:val="28"/>
          <w:lang w:val="en-US" w:eastAsia="zh-CN" w:bidi="ar"/>
        </w:rPr>
        <w:t>社会保障和就业支出（类）行政事业单位养老支出（款）机关事业单位职业年金缴费支出（项）:反映机关事业单位实施养老保险制度由单位缴纳的职业年金支出。</w:t>
      </w:r>
    </w:p>
    <w:p>
      <w:pPr>
        <w:keepNext w:val="0"/>
        <w:keepLines w:val="0"/>
        <w:widowControl/>
        <w:suppressLineNumbers w:val="0"/>
        <w:spacing w:before="0" w:beforeAutospacing="0" w:after="0" w:afterAutospacing="0" w:line="540" w:lineRule="exact"/>
        <w:ind w:left="0" w:right="0" w:firstLine="560" w:firstLineChars="200"/>
        <w:jc w:val="both"/>
        <w:rPr>
          <w:rFonts w:hint="eastAsia" w:ascii="楷体_GB2312" w:eastAsia="楷体_GB2312" w:cs="楷体_GB2312"/>
          <w:b/>
          <w:bCs w:val="0"/>
          <w:sz w:val="28"/>
          <w:szCs w:val="28"/>
          <w:lang w:val="en-US"/>
        </w:rPr>
      </w:pPr>
      <w:r>
        <w:rPr>
          <w:rFonts w:hint="eastAsia" w:ascii="楷体_GB2312" w:hAnsi="Times New Roman" w:eastAsia="楷体_GB2312" w:cs="楷体_GB2312"/>
          <w:b w:val="0"/>
          <w:bCs/>
          <w:kern w:val="2"/>
          <w:sz w:val="28"/>
          <w:szCs w:val="28"/>
          <w:lang w:val="en-US" w:eastAsia="zh-CN" w:bidi="ar"/>
        </w:rPr>
        <w:t>（五）</w:t>
      </w:r>
      <w:r>
        <w:rPr>
          <w:rFonts w:hint="eastAsia" w:ascii="仿宋_GB2312" w:hAnsi="Times New Roman" w:eastAsia="仿宋_GB2312" w:cs="仿宋_GB2312"/>
          <w:spacing w:val="-6"/>
          <w:kern w:val="2"/>
          <w:sz w:val="28"/>
          <w:szCs w:val="28"/>
          <w:lang w:val="en-US" w:eastAsia="zh-CN" w:bidi="ar"/>
        </w:rPr>
        <w:t>住房保障支出（类）住房改革支出（款）住房公积金（项）：反映行政事业单位按人力资源和社会保障部、财政部规定的基本工资和津贴补贴以及规定比例为职工缴纳的住房公积金。</w:t>
      </w:r>
    </w:p>
    <w:p>
      <w:pPr>
        <w:keepNext w:val="0"/>
        <w:keepLines w:val="0"/>
        <w:widowControl/>
        <w:suppressLineNumbers w:val="0"/>
        <w:ind w:firstLine="560" w:firstLineChars="200"/>
        <w:jc w:val="left"/>
      </w:pPr>
      <w:r>
        <w:rPr>
          <w:rFonts w:hint="eastAsia" w:ascii="楷体_GB2312" w:hAnsi="Times New Roman" w:eastAsia="楷体_GB2312" w:cs="楷体_GB2312"/>
          <w:b w:val="0"/>
          <w:bCs/>
          <w:kern w:val="2"/>
          <w:sz w:val="28"/>
          <w:szCs w:val="28"/>
          <w:lang w:val="en-US" w:eastAsia="zh-CN" w:bidi="ar"/>
        </w:rPr>
        <w:t>（六）</w:t>
      </w:r>
      <w:r>
        <w:rPr>
          <w:rFonts w:hint="eastAsia" w:ascii="仿宋_GB2312" w:hAnsi="Times New Roman" w:eastAsia="仿宋_GB2312" w:cs="仿宋_GB2312"/>
          <w:spacing w:val="-6"/>
          <w:kern w:val="2"/>
          <w:sz w:val="28"/>
          <w:szCs w:val="28"/>
          <w:lang w:val="en-US" w:eastAsia="zh-CN" w:bidi="ar"/>
        </w:rPr>
        <w:t>住房保障支出（类）住房改革支出（款）购房补贴（项）：反映按房改政策规定，行政事业单位向符合条件职工（含离退休人员）、军队（含武警）向转役复员离退休人员发放的用于购买住房的补贴。</w:t>
      </w:r>
    </w:p>
    <w:p>
      <w:pPr>
        <w:spacing w:line="560" w:lineRule="exact"/>
        <w:jc w:val="left"/>
        <w:rPr>
          <w:rFonts w:ascii="仿宋" w:hAnsi="仿宋" w:eastAsia="仿宋" w:cs="仿宋"/>
          <w:color w:val="000000"/>
          <w:sz w:val="30"/>
          <w:szCs w:val="30"/>
        </w:rPr>
      </w:pPr>
    </w:p>
    <w:sectPr>
      <w:pgSz w:w="11906" w:h="16838"/>
      <w:pgMar w:top="1417" w:right="1417" w:bottom="1417" w:left="1417" w:header="851" w:footer="992" w:gutter="0"/>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2010609060101010101"/>
    <w:charset w:val="00"/>
    <w:family w:val="roman"/>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716596"/>
    <w:multiLevelType w:val="singleLevel"/>
    <w:tmpl w:val="D8716596"/>
    <w:lvl w:ilvl="0" w:tentative="0">
      <w:start w:val="1"/>
      <w:numFmt w:val="chineseCounting"/>
      <w:suff w:val="nothing"/>
      <w:lvlText w:val="%1、"/>
      <w:lvlJc w:val="left"/>
      <w:rPr>
        <w:rFonts w:hint="eastAsia"/>
      </w:rPr>
    </w:lvl>
  </w:abstractNum>
  <w:abstractNum w:abstractNumId="1">
    <w:nsid w:val="50BBF536"/>
    <w:multiLevelType w:val="singleLevel"/>
    <w:tmpl w:val="50BBF536"/>
    <w:lvl w:ilvl="0" w:tentative="0">
      <w:start w:val="5"/>
      <w:numFmt w:val="chineseCounting"/>
      <w:suff w:val="nothing"/>
      <w:lvlText w:val="（%1）"/>
      <w:lvlJc w:val="left"/>
      <w:rPr>
        <w:rFonts w:hint="eastAsia" w:ascii="楷体_GB2312" w:hAnsi="楷体_GB2312" w:eastAsia="楷体_GB2312" w:cs="楷体_GB2312"/>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VhNTdhYWE5ZDBjZThhOTc4OGUyNjcxY2RjNjYxODQifQ=="/>
  </w:docVars>
  <w:rsids>
    <w:rsidRoot w:val="00172A27"/>
    <w:rsid w:val="000B5E49"/>
    <w:rsid w:val="000C2BCE"/>
    <w:rsid w:val="000D7F5C"/>
    <w:rsid w:val="000F2434"/>
    <w:rsid w:val="00101436"/>
    <w:rsid w:val="00121238"/>
    <w:rsid w:val="00132D9E"/>
    <w:rsid w:val="00155438"/>
    <w:rsid w:val="00172A27"/>
    <w:rsid w:val="001A55B6"/>
    <w:rsid w:val="001D3C0F"/>
    <w:rsid w:val="002865E3"/>
    <w:rsid w:val="002E5831"/>
    <w:rsid w:val="0038399A"/>
    <w:rsid w:val="003F574C"/>
    <w:rsid w:val="00427159"/>
    <w:rsid w:val="004415CE"/>
    <w:rsid w:val="0044669A"/>
    <w:rsid w:val="004554EB"/>
    <w:rsid w:val="00492207"/>
    <w:rsid w:val="004B286D"/>
    <w:rsid w:val="004C4ADF"/>
    <w:rsid w:val="0060323A"/>
    <w:rsid w:val="0062699A"/>
    <w:rsid w:val="00677319"/>
    <w:rsid w:val="006B4A8E"/>
    <w:rsid w:val="006D767D"/>
    <w:rsid w:val="007341BF"/>
    <w:rsid w:val="00802CEB"/>
    <w:rsid w:val="008603BA"/>
    <w:rsid w:val="009E2D7A"/>
    <w:rsid w:val="00A9667C"/>
    <w:rsid w:val="00B0509E"/>
    <w:rsid w:val="00B2116A"/>
    <w:rsid w:val="00B51724"/>
    <w:rsid w:val="00B5439C"/>
    <w:rsid w:val="00BB075E"/>
    <w:rsid w:val="00C25079"/>
    <w:rsid w:val="00C419A0"/>
    <w:rsid w:val="00C41D97"/>
    <w:rsid w:val="00C61AC2"/>
    <w:rsid w:val="00C62CEE"/>
    <w:rsid w:val="00C717F9"/>
    <w:rsid w:val="00DF226E"/>
    <w:rsid w:val="00E62E76"/>
    <w:rsid w:val="00EC2025"/>
    <w:rsid w:val="00EC3BB4"/>
    <w:rsid w:val="00F30090"/>
    <w:rsid w:val="00F51090"/>
    <w:rsid w:val="00F512EA"/>
    <w:rsid w:val="00F85F70"/>
    <w:rsid w:val="00FC6107"/>
    <w:rsid w:val="02141240"/>
    <w:rsid w:val="02AE70D6"/>
    <w:rsid w:val="051F4BD9"/>
    <w:rsid w:val="06DD024B"/>
    <w:rsid w:val="07730715"/>
    <w:rsid w:val="084E239C"/>
    <w:rsid w:val="08FE3A67"/>
    <w:rsid w:val="0B536103"/>
    <w:rsid w:val="0B577A6C"/>
    <w:rsid w:val="0EEF7C63"/>
    <w:rsid w:val="105614E7"/>
    <w:rsid w:val="10876A4A"/>
    <w:rsid w:val="126E3004"/>
    <w:rsid w:val="13534BD7"/>
    <w:rsid w:val="1385255D"/>
    <w:rsid w:val="14112108"/>
    <w:rsid w:val="146A7FF4"/>
    <w:rsid w:val="154A46E8"/>
    <w:rsid w:val="16663299"/>
    <w:rsid w:val="1AD376DF"/>
    <w:rsid w:val="1B707593"/>
    <w:rsid w:val="1C695A7E"/>
    <w:rsid w:val="1CF131B5"/>
    <w:rsid w:val="1E6A5E8A"/>
    <w:rsid w:val="1F4E4544"/>
    <w:rsid w:val="20772565"/>
    <w:rsid w:val="219B16B7"/>
    <w:rsid w:val="21E33691"/>
    <w:rsid w:val="220863CD"/>
    <w:rsid w:val="22402F79"/>
    <w:rsid w:val="230560B9"/>
    <w:rsid w:val="25594C80"/>
    <w:rsid w:val="25727701"/>
    <w:rsid w:val="28BA0A5D"/>
    <w:rsid w:val="2B672FB8"/>
    <w:rsid w:val="2B6D1D99"/>
    <w:rsid w:val="2BBF6800"/>
    <w:rsid w:val="2CF43470"/>
    <w:rsid w:val="2F5C61B5"/>
    <w:rsid w:val="324D1613"/>
    <w:rsid w:val="340F062E"/>
    <w:rsid w:val="35817B79"/>
    <w:rsid w:val="37597998"/>
    <w:rsid w:val="37A24350"/>
    <w:rsid w:val="37BE184F"/>
    <w:rsid w:val="38223E34"/>
    <w:rsid w:val="3AED2847"/>
    <w:rsid w:val="3BC211E2"/>
    <w:rsid w:val="3BCC3E0F"/>
    <w:rsid w:val="3F354BE6"/>
    <w:rsid w:val="3FBF2DF8"/>
    <w:rsid w:val="3FDB285A"/>
    <w:rsid w:val="4038085D"/>
    <w:rsid w:val="409D6993"/>
    <w:rsid w:val="41C2051C"/>
    <w:rsid w:val="420A3E60"/>
    <w:rsid w:val="42181B5C"/>
    <w:rsid w:val="421A4590"/>
    <w:rsid w:val="447B3E6A"/>
    <w:rsid w:val="458A0BF8"/>
    <w:rsid w:val="45D839C8"/>
    <w:rsid w:val="473C7B7B"/>
    <w:rsid w:val="489A5110"/>
    <w:rsid w:val="48A6747A"/>
    <w:rsid w:val="4901620E"/>
    <w:rsid w:val="4ABD2A07"/>
    <w:rsid w:val="4AEC1DD8"/>
    <w:rsid w:val="4AF33635"/>
    <w:rsid w:val="4AF33A6F"/>
    <w:rsid w:val="4BD81673"/>
    <w:rsid w:val="4D0A544B"/>
    <w:rsid w:val="4D521447"/>
    <w:rsid w:val="4E087EC3"/>
    <w:rsid w:val="4E4C1E0B"/>
    <w:rsid w:val="4E9C3D25"/>
    <w:rsid w:val="4EE81DA3"/>
    <w:rsid w:val="4FB14FB9"/>
    <w:rsid w:val="521D4F6D"/>
    <w:rsid w:val="525E5988"/>
    <w:rsid w:val="52831274"/>
    <w:rsid w:val="528D0265"/>
    <w:rsid w:val="550D71BF"/>
    <w:rsid w:val="56784FF1"/>
    <w:rsid w:val="57E31506"/>
    <w:rsid w:val="58176D9E"/>
    <w:rsid w:val="5958378D"/>
    <w:rsid w:val="5A6D5B5E"/>
    <w:rsid w:val="5AE66C6A"/>
    <w:rsid w:val="5C2C472A"/>
    <w:rsid w:val="5C4C6FD6"/>
    <w:rsid w:val="5C816AC7"/>
    <w:rsid w:val="5CAD2385"/>
    <w:rsid w:val="5EEB2511"/>
    <w:rsid w:val="60B265DD"/>
    <w:rsid w:val="625F0619"/>
    <w:rsid w:val="65FF105A"/>
    <w:rsid w:val="66C64CC8"/>
    <w:rsid w:val="66F12F44"/>
    <w:rsid w:val="67A87C01"/>
    <w:rsid w:val="682A67B9"/>
    <w:rsid w:val="68F06738"/>
    <w:rsid w:val="6A077C56"/>
    <w:rsid w:val="6A247F9D"/>
    <w:rsid w:val="6A497DD1"/>
    <w:rsid w:val="6D5D653B"/>
    <w:rsid w:val="71892659"/>
    <w:rsid w:val="73767D83"/>
    <w:rsid w:val="73950721"/>
    <w:rsid w:val="73C63497"/>
    <w:rsid w:val="7549543F"/>
    <w:rsid w:val="755C0DA9"/>
    <w:rsid w:val="77A015EA"/>
    <w:rsid w:val="7A1D27F1"/>
    <w:rsid w:val="7A3C086B"/>
    <w:rsid w:val="7A5A028A"/>
    <w:rsid w:val="7BBB0B3F"/>
    <w:rsid w:val="7C531B89"/>
    <w:rsid w:val="7D495B18"/>
    <w:rsid w:val="7DAF1B41"/>
    <w:rsid w:val="7EA36346"/>
    <w:rsid w:val="7FC611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alloon Text"/>
    <w:basedOn w:val="1"/>
    <w:link w:val="12"/>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0"/>
    <w:rPr>
      <w:kern w:val="2"/>
      <w:sz w:val="18"/>
      <w:szCs w:val="18"/>
    </w:rPr>
  </w:style>
  <w:style w:type="paragraph" w:customStyle="1" w:styleId="11">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12">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18</Pages>
  <Words>717</Words>
  <Characters>4089</Characters>
  <Lines>34</Lines>
  <Paragraphs>9</Paragraphs>
  <TotalTime>158</TotalTime>
  <ScaleCrop>false</ScaleCrop>
  <LinksUpToDate>false</LinksUpToDate>
  <CharactersWithSpaces>4797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2021-03-25T03:48:00Z</dcterms:created>
  <dc:creator>玉米</dc:creator>
  <cp:lastModifiedBy>WPS_758771738</cp:lastModifiedBy>
  <cp:lastPrinted>2021-03-25T06:53:00Z</cp:lastPrinted>
  <dcterms:modified xsi:type="dcterms:W3CDTF">2023-10-16T06:40:19Z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CD37B136699A497FA3B47B44DE1D5211</vt:lpwstr>
  </property>
</Properties>
</file>