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方正小标宋简体" w:hAnsi="宋体" w:eastAsia="方正小标宋简体" w:cs="Arial"/>
          <w:bCs/>
          <w:color w:val="000000"/>
          <w:spacing w:val="40"/>
          <w:sz w:val="44"/>
          <w:szCs w:val="44"/>
        </w:rPr>
      </w:pPr>
      <w:bookmarkStart w:id="0" w:name="_Toc22609"/>
      <w:bookmarkStart w:id="1" w:name="_Toc510968174"/>
      <w:bookmarkStart w:id="2" w:name="_Toc510967945"/>
      <w:bookmarkStart w:id="3" w:name="_Toc510967583"/>
      <w:bookmarkStart w:id="4" w:name="_Toc510969565"/>
      <w:bookmarkStart w:id="5" w:name="_Toc510967775"/>
    </w:p>
    <w:p>
      <w:pPr>
        <w:spacing w:line="240" w:lineRule="auto"/>
        <w:ind w:firstLine="0" w:firstLineChars="0"/>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pacing w:val="40"/>
          <w:sz w:val="44"/>
          <w:szCs w:val="44"/>
        </w:rPr>
        <w:t>项目支出绩效评分</w:t>
      </w:r>
      <w:r>
        <w:rPr>
          <w:rFonts w:hint="eastAsia" w:ascii="方正小标宋简体" w:hAnsi="宋体" w:eastAsia="方正小标宋简体" w:cs="Arial"/>
          <w:bCs/>
          <w:color w:val="000000"/>
          <w:sz w:val="44"/>
          <w:szCs w:val="44"/>
        </w:rPr>
        <w:t>表</w:t>
      </w:r>
    </w:p>
    <w:tbl>
      <w:tblPr>
        <w:tblStyle w:val="11"/>
        <w:tblW w:w="47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1633"/>
        <w:gridCol w:w="1374"/>
        <w:gridCol w:w="1060"/>
        <w:gridCol w:w="2887"/>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449" w:type="pct"/>
            <w:shd w:val="clear" w:color="auto" w:fill="FFFFFF"/>
            <w:noWrap w:val="0"/>
            <w:vAlign w:val="center"/>
          </w:tcPr>
          <w:p>
            <w:pPr>
              <w:widowControl/>
              <w:spacing w:line="240" w:lineRule="auto"/>
              <w:ind w:firstLine="0" w:firstLineChars="0"/>
              <w:jc w:val="center"/>
              <w:rPr>
                <w:rFonts w:hint="eastAsia" w:ascii="黑体" w:hAnsi="黑体" w:eastAsia="黑体" w:cs="宋体"/>
                <w:bCs/>
                <w:color w:val="000000"/>
                <w:kern w:val="0"/>
                <w:sz w:val="21"/>
                <w:szCs w:val="21"/>
              </w:rPr>
            </w:pPr>
            <w:r>
              <w:rPr>
                <w:rFonts w:hint="eastAsia" w:ascii="黑体" w:hAnsi="黑体" w:eastAsia="黑体" w:cs="宋体"/>
                <w:bCs/>
                <w:color w:val="000000"/>
                <w:kern w:val="0"/>
                <w:sz w:val="21"/>
                <w:szCs w:val="21"/>
              </w:rPr>
              <w:t>一级</w:t>
            </w:r>
          </w:p>
          <w:p>
            <w:pPr>
              <w:widowControl/>
              <w:spacing w:line="240" w:lineRule="auto"/>
              <w:ind w:firstLine="0" w:firstLineChars="0"/>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指标</w:t>
            </w:r>
          </w:p>
        </w:tc>
        <w:tc>
          <w:tcPr>
            <w:tcW w:w="967" w:type="pct"/>
            <w:shd w:val="clear" w:color="auto" w:fill="FFFFFF"/>
            <w:noWrap w:val="0"/>
            <w:vAlign w:val="center"/>
          </w:tcPr>
          <w:p>
            <w:pPr>
              <w:widowControl/>
              <w:spacing w:line="240" w:lineRule="auto"/>
              <w:ind w:firstLine="0" w:firstLineChars="0"/>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二级指标</w:t>
            </w:r>
          </w:p>
        </w:tc>
        <w:tc>
          <w:tcPr>
            <w:tcW w:w="814" w:type="pct"/>
            <w:shd w:val="clear" w:color="auto" w:fill="FFFFFF"/>
            <w:noWrap w:val="0"/>
            <w:vAlign w:val="center"/>
          </w:tcPr>
          <w:p>
            <w:pPr>
              <w:widowControl/>
              <w:spacing w:line="240" w:lineRule="auto"/>
              <w:ind w:firstLine="0" w:firstLineChars="0"/>
              <w:jc w:val="center"/>
              <w:rPr>
                <w:rFonts w:ascii="黑体" w:hAnsi="黑体" w:eastAsia="黑体" w:cs="宋体"/>
                <w:bCs/>
                <w:color w:val="000000"/>
                <w:kern w:val="0"/>
                <w:sz w:val="21"/>
                <w:szCs w:val="21"/>
              </w:rPr>
            </w:pPr>
            <w:r>
              <w:rPr>
                <w:rFonts w:hint="eastAsia" w:ascii="黑体" w:hAnsi="黑体" w:eastAsia="黑体" w:cs="宋体"/>
                <w:bCs/>
                <w:color w:val="000000"/>
                <w:kern w:val="0"/>
                <w:sz w:val="21"/>
                <w:szCs w:val="21"/>
              </w:rPr>
              <w:t>三级指标</w:t>
            </w:r>
          </w:p>
        </w:tc>
        <w:tc>
          <w:tcPr>
            <w:tcW w:w="628" w:type="pct"/>
            <w:shd w:val="clear" w:color="auto" w:fill="FFFFFF"/>
            <w:noWrap w:val="0"/>
            <w:vAlign w:val="center"/>
          </w:tcPr>
          <w:p>
            <w:pPr>
              <w:widowControl/>
              <w:spacing w:line="240" w:lineRule="auto"/>
              <w:ind w:firstLine="0" w:firstLineChars="0"/>
              <w:jc w:val="center"/>
              <w:rPr>
                <w:rFonts w:hint="eastAsia" w:ascii="黑体" w:hAnsi="黑体" w:eastAsia="黑体" w:cs="宋体"/>
                <w:bCs/>
                <w:color w:val="000000"/>
                <w:kern w:val="0"/>
                <w:sz w:val="21"/>
                <w:szCs w:val="21"/>
              </w:rPr>
            </w:pPr>
            <w:r>
              <w:rPr>
                <w:rFonts w:hint="eastAsia" w:ascii="黑体" w:hAnsi="黑体" w:eastAsia="黑体" w:cs="宋体"/>
                <w:bCs/>
                <w:color w:val="000000"/>
                <w:kern w:val="0"/>
                <w:sz w:val="21"/>
                <w:szCs w:val="21"/>
              </w:rPr>
              <w:t>分值权重</w:t>
            </w:r>
          </w:p>
        </w:tc>
        <w:tc>
          <w:tcPr>
            <w:tcW w:w="1710" w:type="pct"/>
            <w:shd w:val="clear" w:color="auto" w:fill="FFFFFF"/>
            <w:noWrap w:val="0"/>
            <w:vAlign w:val="center"/>
          </w:tcPr>
          <w:p>
            <w:pPr>
              <w:widowControl/>
              <w:spacing w:line="240" w:lineRule="auto"/>
              <w:ind w:firstLine="0" w:firstLineChars="0"/>
              <w:jc w:val="center"/>
              <w:rPr>
                <w:rFonts w:hint="eastAsia" w:ascii="黑体" w:hAnsi="黑体" w:eastAsia="黑体" w:cs="宋体"/>
                <w:bCs/>
                <w:color w:val="000000"/>
                <w:kern w:val="0"/>
                <w:sz w:val="21"/>
                <w:szCs w:val="21"/>
              </w:rPr>
            </w:pPr>
            <w:r>
              <w:rPr>
                <w:rFonts w:hint="eastAsia" w:ascii="黑体" w:hAnsi="黑体" w:eastAsia="黑体" w:cs="宋体"/>
                <w:bCs/>
                <w:color w:val="000000"/>
                <w:kern w:val="0"/>
                <w:sz w:val="21"/>
                <w:szCs w:val="21"/>
              </w:rPr>
              <w:t>评分标准</w:t>
            </w:r>
          </w:p>
        </w:tc>
        <w:tc>
          <w:tcPr>
            <w:tcW w:w="431" w:type="pct"/>
            <w:shd w:val="clear" w:color="auto" w:fill="FFFFFF"/>
            <w:noWrap w:val="0"/>
            <w:vAlign w:val="center"/>
          </w:tcPr>
          <w:p>
            <w:pPr>
              <w:widowControl/>
              <w:spacing w:line="240" w:lineRule="auto"/>
              <w:ind w:firstLine="0" w:firstLineChars="0"/>
              <w:jc w:val="center"/>
              <w:rPr>
                <w:rFonts w:hint="eastAsia" w:ascii="黑体" w:hAnsi="黑体" w:eastAsia="黑体" w:cs="宋体"/>
                <w:bCs/>
                <w:color w:val="000000"/>
                <w:kern w:val="0"/>
                <w:sz w:val="21"/>
                <w:szCs w:val="21"/>
              </w:rPr>
            </w:pPr>
            <w:r>
              <w:rPr>
                <w:rFonts w:hint="eastAsia" w:ascii="黑体" w:hAnsi="黑体" w:eastAsia="黑体" w:cs="宋体"/>
                <w:bCs/>
                <w:color w:val="000000"/>
                <w:kern w:val="0"/>
                <w:sz w:val="21"/>
                <w:szCs w:val="21"/>
              </w:rPr>
              <w:t>评价</w:t>
            </w:r>
          </w:p>
          <w:p>
            <w:pPr>
              <w:widowControl/>
              <w:spacing w:line="240" w:lineRule="auto"/>
              <w:ind w:firstLine="0" w:firstLineChars="0"/>
              <w:jc w:val="center"/>
              <w:rPr>
                <w:rFonts w:hint="eastAsia" w:ascii="黑体" w:hAnsi="黑体" w:eastAsia="黑体" w:cs="宋体"/>
                <w:bCs/>
                <w:color w:val="000000"/>
                <w:kern w:val="0"/>
                <w:sz w:val="21"/>
                <w:szCs w:val="21"/>
              </w:rPr>
            </w:pPr>
            <w:r>
              <w:rPr>
                <w:rFonts w:hint="eastAsia" w:ascii="黑体" w:hAnsi="黑体" w:eastAsia="黑体" w:cs="宋体"/>
                <w:bCs/>
                <w:color w:val="000000"/>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restar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决策　</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　</w:t>
            </w:r>
          </w:p>
          <w:p>
            <w:pPr>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　</w:t>
            </w:r>
          </w:p>
        </w:tc>
        <w:tc>
          <w:tcPr>
            <w:tcW w:w="967" w:type="pct"/>
            <w:vMerge w:val="restar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项目立项　</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立项依据</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充分性</w:t>
            </w:r>
          </w:p>
        </w:tc>
        <w:tc>
          <w:tcPr>
            <w:tcW w:w="628" w:type="pct"/>
            <w:shd w:val="clear" w:color="auto"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1.5</w:t>
            </w:r>
          </w:p>
        </w:tc>
        <w:tc>
          <w:tcPr>
            <w:tcW w:w="1710" w:type="pct"/>
            <w:shd w:val="clear" w:color="auto"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18"/>
                <w:szCs w:val="18"/>
                <w:lang w:val="en-US" w:eastAsia="zh-CN"/>
              </w:rPr>
            </w:pPr>
            <w:r>
              <w:rPr>
                <w:rFonts w:hint="eastAsia" w:ascii="方正书宋简体" w:hAnsi="黑体" w:eastAsia="方正书宋简体" w:cs="宋体"/>
                <w:color w:val="000000"/>
                <w:kern w:val="0"/>
                <w:sz w:val="18"/>
                <w:szCs w:val="18"/>
                <w:lang w:val="en-US" w:eastAsia="zh-CN"/>
              </w:rPr>
              <w:t>项目符合国家法律法规、相关政策，得1.5分，否则不得分</w:t>
            </w:r>
          </w:p>
        </w:tc>
        <w:tc>
          <w:tcPr>
            <w:tcW w:w="431" w:type="pct"/>
            <w:shd w:val="clear" w:color="auto"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立项程序</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规范性</w:t>
            </w:r>
          </w:p>
        </w:tc>
        <w:tc>
          <w:tcPr>
            <w:tcW w:w="628" w:type="pct"/>
            <w:shd w:val="clear" w:color="auto"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1.5</w:t>
            </w:r>
          </w:p>
        </w:tc>
        <w:tc>
          <w:tcPr>
            <w:tcW w:w="1710" w:type="pct"/>
            <w:shd w:val="clear" w:color="auto" w:fill="FFFFFF"/>
            <w:noWrap w:val="0"/>
            <w:vAlign w:val="center"/>
          </w:tcPr>
          <w:p>
            <w:pPr>
              <w:widowControl/>
              <w:spacing w:line="240" w:lineRule="exact"/>
              <w:ind w:firstLine="0" w:firstLineChars="0"/>
              <w:jc w:val="left"/>
              <w:rPr>
                <w:rFonts w:hint="default" w:ascii="方正书宋简体" w:hAnsi="黑体" w:eastAsia="宋体" w:cs="宋体"/>
                <w:color w:val="000000"/>
                <w:kern w:val="0"/>
                <w:sz w:val="18"/>
                <w:szCs w:val="18"/>
                <w:lang w:val="en-US" w:eastAsia="zh-CN"/>
              </w:rPr>
            </w:pPr>
            <w:r>
              <w:rPr>
                <w:rFonts w:hint="eastAsia" w:ascii="宋体" w:hAnsi="宋体" w:eastAsia="宋体" w:cs="宋体"/>
                <w:color w:val="000000"/>
                <w:kern w:val="0"/>
                <w:sz w:val="18"/>
                <w:szCs w:val="18"/>
              </w:rPr>
              <w:t>项目申请、设立过程符合相关要求，</w:t>
            </w:r>
            <w:r>
              <w:rPr>
                <w:rFonts w:hint="eastAsia" w:ascii="宋体" w:hAnsi="宋体" w:eastAsia="宋体" w:cs="宋体"/>
                <w:color w:val="000000"/>
                <w:kern w:val="0"/>
                <w:sz w:val="18"/>
                <w:szCs w:val="18"/>
                <w:lang w:val="en-US" w:eastAsia="zh-CN"/>
              </w:rPr>
              <w:t>得1.5分，否则不得分</w:t>
            </w:r>
          </w:p>
        </w:tc>
        <w:tc>
          <w:tcPr>
            <w:tcW w:w="431" w:type="pct"/>
            <w:shd w:val="clear" w:color="auto"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绩效目标　</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绩效目标</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合理性</w:t>
            </w:r>
          </w:p>
        </w:tc>
        <w:tc>
          <w:tcPr>
            <w:tcW w:w="628" w:type="pct"/>
            <w:shd w:val="clear" w:color="000000"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1.5</w:t>
            </w:r>
          </w:p>
        </w:tc>
        <w:tc>
          <w:tcPr>
            <w:tcW w:w="1710" w:type="pct"/>
            <w:shd w:val="clear" w:color="000000" w:fill="FFFFFF"/>
            <w:noWrap w:val="0"/>
            <w:vAlign w:val="center"/>
          </w:tcPr>
          <w:p>
            <w:pPr>
              <w:widowControl/>
              <w:spacing w:line="240" w:lineRule="exact"/>
              <w:ind w:firstLine="0" w:firstLineChars="0"/>
              <w:jc w:val="left"/>
              <w:rPr>
                <w:rFonts w:hint="default" w:ascii="方正书宋简体" w:hAnsi="黑体" w:eastAsia="宋体" w:cs="宋体"/>
                <w:color w:val="000000"/>
                <w:kern w:val="0"/>
                <w:sz w:val="18"/>
                <w:szCs w:val="18"/>
                <w:lang w:val="en-US" w:eastAsia="zh-CN"/>
              </w:rPr>
            </w:pPr>
            <w:r>
              <w:rPr>
                <w:rFonts w:hint="eastAsia" w:ascii="宋体" w:hAnsi="宋体" w:eastAsia="宋体" w:cs="宋体"/>
                <w:color w:val="000000"/>
                <w:kern w:val="0"/>
                <w:sz w:val="18"/>
                <w:szCs w:val="18"/>
              </w:rPr>
              <w:t>项目所设定的绩效目标依据充分，符合客观实际</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得1.5分，否则不得分</w:t>
            </w:r>
          </w:p>
        </w:tc>
        <w:tc>
          <w:tcPr>
            <w:tcW w:w="431" w:type="pct"/>
            <w:shd w:val="clear" w:color="000000"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绩效目标</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绩效指标</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明确性</w:t>
            </w:r>
          </w:p>
        </w:tc>
        <w:tc>
          <w:tcPr>
            <w:tcW w:w="628" w:type="pct"/>
            <w:shd w:val="clear" w:color="000000" w:fill="FFFFFF"/>
            <w:noWrap w:val="0"/>
            <w:vAlign w:val="center"/>
          </w:tcPr>
          <w:p>
            <w:pPr>
              <w:widowControl/>
              <w:spacing w:line="240" w:lineRule="exact"/>
              <w:ind w:firstLine="0" w:firstLineChars="0"/>
              <w:jc w:val="both"/>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1.5</w:t>
            </w:r>
          </w:p>
        </w:tc>
        <w:tc>
          <w:tcPr>
            <w:tcW w:w="1710" w:type="pct"/>
            <w:shd w:val="clear" w:color="000000" w:fill="FFFFFF"/>
            <w:noWrap w:val="0"/>
            <w:vAlign w:val="center"/>
          </w:tcPr>
          <w:p>
            <w:pPr>
              <w:widowControl/>
              <w:spacing w:line="240" w:lineRule="exact"/>
              <w:ind w:firstLine="0" w:firstLineChars="0"/>
              <w:rPr>
                <w:rFonts w:hint="default" w:ascii="方正书宋简体" w:hAnsi="黑体" w:eastAsia="宋体" w:cs="宋体"/>
                <w:color w:val="000000"/>
                <w:kern w:val="0"/>
                <w:sz w:val="18"/>
                <w:szCs w:val="18"/>
                <w:lang w:val="en-US" w:eastAsia="zh-CN"/>
              </w:rPr>
            </w:pPr>
            <w:r>
              <w:rPr>
                <w:rFonts w:hint="eastAsia" w:ascii="宋体" w:hAnsi="宋体" w:eastAsia="宋体" w:cs="宋体"/>
                <w:color w:val="000000"/>
                <w:kern w:val="0"/>
                <w:sz w:val="18"/>
                <w:szCs w:val="18"/>
              </w:rPr>
              <w:t>依据绩效目标设定的绩效指标清晰、细化、可衡量</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得1.5分，否则不得分</w:t>
            </w:r>
          </w:p>
        </w:tc>
        <w:tc>
          <w:tcPr>
            <w:tcW w:w="431" w:type="pct"/>
            <w:shd w:val="clear" w:color="000000" w:fill="FFFFFF"/>
            <w:noWrap w:val="0"/>
            <w:vAlign w:val="center"/>
          </w:tcPr>
          <w:p>
            <w:pPr>
              <w:widowControl/>
              <w:spacing w:line="240" w:lineRule="exact"/>
              <w:ind w:firstLine="0" w:firstLineChars="0"/>
              <w:jc w:val="both"/>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vMerge w:val="restar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资金投入</w:t>
            </w:r>
          </w:p>
          <w:p>
            <w:pPr>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　</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预算编制</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科学性</w:t>
            </w:r>
          </w:p>
        </w:tc>
        <w:tc>
          <w:tcPr>
            <w:tcW w:w="628" w:type="pct"/>
            <w:shd w:val="clear" w:color="auto" w:fill="FFFFFF"/>
            <w:noWrap w:val="0"/>
            <w:vAlign w:val="center"/>
          </w:tcPr>
          <w:p>
            <w:pPr>
              <w:widowControl/>
              <w:spacing w:line="240" w:lineRule="exact"/>
              <w:ind w:firstLine="0" w:firstLineChars="0"/>
              <w:jc w:val="both"/>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2</w:t>
            </w:r>
          </w:p>
        </w:tc>
        <w:tc>
          <w:tcPr>
            <w:tcW w:w="1710" w:type="pct"/>
            <w:shd w:val="clear" w:color="auto" w:fill="FFFFFF"/>
            <w:noWrap w:val="0"/>
            <w:vAlign w:val="center"/>
          </w:tcPr>
          <w:p>
            <w:pPr>
              <w:widowControl/>
              <w:spacing w:line="240" w:lineRule="exact"/>
              <w:ind w:firstLine="0" w:firstLineChars="0"/>
              <w:rPr>
                <w:rFonts w:hint="eastAsia" w:ascii="方正书宋简体" w:hAnsi="黑体" w:eastAsia="宋体" w:cs="宋体"/>
                <w:color w:val="000000"/>
                <w:kern w:val="0"/>
                <w:sz w:val="18"/>
                <w:szCs w:val="18"/>
                <w:lang w:eastAsia="zh-CN"/>
              </w:rPr>
            </w:pPr>
            <w:r>
              <w:rPr>
                <w:rFonts w:hint="eastAsia" w:ascii="宋体" w:hAnsi="宋体" w:eastAsia="宋体" w:cs="宋体"/>
                <w:color w:val="000000"/>
                <w:kern w:val="0"/>
                <w:sz w:val="18"/>
                <w:szCs w:val="18"/>
              </w:rPr>
              <w:t>项目预算编制经过科学论证、有明确标准，资金额度与年度目标相适应</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得2分，否则不得分</w:t>
            </w:r>
          </w:p>
        </w:tc>
        <w:tc>
          <w:tcPr>
            <w:tcW w:w="431" w:type="pct"/>
            <w:shd w:val="clear" w:color="auto" w:fill="FFFFFF"/>
            <w:noWrap w:val="0"/>
            <w:vAlign w:val="center"/>
          </w:tcPr>
          <w:p>
            <w:pPr>
              <w:widowControl/>
              <w:spacing w:line="240" w:lineRule="exact"/>
              <w:ind w:firstLine="0" w:firstLineChars="0"/>
              <w:jc w:val="both"/>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资金分配</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合理性</w:t>
            </w:r>
          </w:p>
        </w:tc>
        <w:tc>
          <w:tcPr>
            <w:tcW w:w="628"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2</w:t>
            </w:r>
          </w:p>
        </w:tc>
        <w:tc>
          <w:tcPr>
            <w:tcW w:w="1710" w:type="pct"/>
            <w:shd w:val="clear" w:color="auto" w:fill="FFFFFF"/>
            <w:noWrap w:val="0"/>
            <w:vAlign w:val="center"/>
          </w:tcPr>
          <w:p>
            <w:pPr>
              <w:widowControl/>
              <w:spacing w:line="240" w:lineRule="exact"/>
              <w:ind w:firstLine="0" w:firstLineChars="0"/>
              <w:rPr>
                <w:rFonts w:hint="eastAsia" w:ascii="方正书宋简体" w:hAnsi="黑体" w:eastAsia="宋体" w:cs="宋体"/>
                <w:color w:val="000000"/>
                <w:kern w:val="0"/>
                <w:sz w:val="18"/>
                <w:szCs w:val="18"/>
                <w:lang w:eastAsia="zh-CN"/>
              </w:rPr>
            </w:pPr>
            <w:r>
              <w:rPr>
                <w:rFonts w:hint="eastAsia" w:ascii="宋体" w:hAnsi="宋体" w:eastAsia="宋体" w:cs="宋体"/>
                <w:color w:val="000000"/>
                <w:kern w:val="0"/>
                <w:sz w:val="18"/>
                <w:szCs w:val="18"/>
              </w:rPr>
              <w:t>项目预算资金分配有测算依据</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得2分，否则不得分</w:t>
            </w:r>
          </w:p>
        </w:tc>
        <w:tc>
          <w:tcPr>
            <w:tcW w:w="431"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restart"/>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过程</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　　</w:t>
            </w:r>
          </w:p>
        </w:tc>
        <w:tc>
          <w:tcPr>
            <w:tcW w:w="967" w:type="pct"/>
            <w:vMerge w:val="restar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资金管理</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资金到位率</w:t>
            </w:r>
          </w:p>
        </w:tc>
        <w:tc>
          <w:tcPr>
            <w:tcW w:w="628"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2</w:t>
            </w:r>
          </w:p>
        </w:tc>
        <w:tc>
          <w:tcPr>
            <w:tcW w:w="1710" w:type="pct"/>
            <w:shd w:val="clear" w:color="000000"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18"/>
                <w:szCs w:val="18"/>
              </w:rPr>
            </w:pPr>
            <w:r>
              <w:rPr>
                <w:rFonts w:hint="eastAsia" w:ascii="宋体" w:hAnsi="宋体" w:eastAsia="宋体" w:cs="宋体"/>
                <w:color w:val="000000"/>
                <w:kern w:val="0"/>
                <w:sz w:val="18"/>
                <w:szCs w:val="18"/>
                <w:lang w:val="en-US" w:eastAsia="zh-CN"/>
              </w:rPr>
              <w:t>资金到位率100%，得2分，否则不得分</w:t>
            </w:r>
          </w:p>
        </w:tc>
        <w:tc>
          <w:tcPr>
            <w:tcW w:w="431"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vMerge w:val="continue"/>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预算执行率</w:t>
            </w:r>
          </w:p>
        </w:tc>
        <w:tc>
          <w:tcPr>
            <w:tcW w:w="628"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2</w:t>
            </w:r>
          </w:p>
        </w:tc>
        <w:tc>
          <w:tcPr>
            <w:tcW w:w="1710"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18"/>
                <w:szCs w:val="18"/>
                <w:lang w:val="en-US" w:eastAsia="zh-CN"/>
              </w:rPr>
            </w:pPr>
            <w:r>
              <w:rPr>
                <w:rFonts w:hint="eastAsia" w:ascii="方正书宋简体" w:hAnsi="黑体" w:eastAsia="方正书宋简体" w:cs="宋体"/>
                <w:color w:val="000000"/>
                <w:kern w:val="0"/>
                <w:sz w:val="18"/>
                <w:szCs w:val="18"/>
                <w:lang w:val="en-US" w:eastAsia="zh-CN"/>
              </w:rPr>
              <w:t>预算执行率100%，</w:t>
            </w:r>
            <w:r>
              <w:rPr>
                <w:rFonts w:hint="eastAsia" w:ascii="宋体" w:hAnsi="宋体" w:eastAsia="宋体" w:cs="宋体"/>
                <w:color w:val="000000"/>
                <w:kern w:val="0"/>
                <w:sz w:val="18"/>
                <w:szCs w:val="18"/>
                <w:lang w:val="en-US" w:eastAsia="zh-CN"/>
              </w:rPr>
              <w:t>得2分，否则酌情扣分</w:t>
            </w:r>
          </w:p>
        </w:tc>
        <w:tc>
          <w:tcPr>
            <w:tcW w:w="431"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资金管理</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资金使用</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合规性</w:t>
            </w:r>
          </w:p>
        </w:tc>
        <w:tc>
          <w:tcPr>
            <w:tcW w:w="628"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2</w:t>
            </w:r>
          </w:p>
        </w:tc>
        <w:tc>
          <w:tcPr>
            <w:tcW w:w="1710" w:type="pct"/>
            <w:shd w:val="clear" w:color="000000" w:fill="FFFFFF"/>
            <w:noWrap w:val="0"/>
            <w:vAlign w:val="center"/>
          </w:tcPr>
          <w:p>
            <w:pPr>
              <w:widowControl/>
              <w:spacing w:line="240" w:lineRule="exact"/>
              <w:ind w:firstLine="0" w:firstLineChars="0"/>
              <w:rPr>
                <w:rFonts w:hint="eastAsia" w:ascii="方正书宋简体" w:hAnsi="黑体" w:eastAsia="宋体" w:cs="宋体"/>
                <w:color w:val="000000"/>
                <w:kern w:val="0"/>
                <w:sz w:val="18"/>
                <w:szCs w:val="18"/>
                <w:lang w:eastAsia="zh-CN"/>
              </w:rPr>
            </w:pPr>
            <w:r>
              <w:rPr>
                <w:rFonts w:hint="eastAsia" w:ascii="宋体" w:hAnsi="宋体" w:eastAsia="宋体" w:cs="宋体"/>
                <w:color w:val="000000"/>
                <w:kern w:val="0"/>
                <w:sz w:val="18"/>
                <w:szCs w:val="18"/>
              </w:rPr>
              <w:t>项目资金使用符合相关的财务管理制度规定</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得2分，否则不得分</w:t>
            </w:r>
          </w:p>
        </w:tc>
        <w:tc>
          <w:tcPr>
            <w:tcW w:w="431"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vMerge w:val="restar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组织实施</w:t>
            </w:r>
          </w:p>
          <w:p>
            <w:pPr>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　</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管理制度</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健全性</w:t>
            </w:r>
          </w:p>
        </w:tc>
        <w:tc>
          <w:tcPr>
            <w:tcW w:w="628" w:type="pct"/>
            <w:shd w:val="clear" w:color="000000"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2</w:t>
            </w:r>
          </w:p>
        </w:tc>
        <w:tc>
          <w:tcPr>
            <w:tcW w:w="1710" w:type="pct"/>
            <w:shd w:val="clear" w:color="000000" w:fill="FFFFFF"/>
            <w:noWrap w:val="0"/>
            <w:vAlign w:val="center"/>
          </w:tcPr>
          <w:p>
            <w:pPr>
              <w:widowControl/>
              <w:spacing w:line="240" w:lineRule="exact"/>
              <w:ind w:firstLine="0" w:firstLineChars="0"/>
              <w:rPr>
                <w:rFonts w:hint="eastAsia" w:ascii="方正书宋简体" w:hAnsi="黑体" w:eastAsia="宋体" w:cs="宋体"/>
                <w:color w:val="000000"/>
                <w:kern w:val="0"/>
                <w:sz w:val="18"/>
                <w:szCs w:val="18"/>
                <w:lang w:eastAsia="zh-CN"/>
              </w:rPr>
            </w:pPr>
            <w:r>
              <w:rPr>
                <w:rFonts w:hint="eastAsia" w:ascii="宋体" w:hAnsi="宋体" w:eastAsia="宋体" w:cs="宋体"/>
                <w:color w:val="000000"/>
                <w:kern w:val="0"/>
                <w:sz w:val="18"/>
                <w:szCs w:val="18"/>
              </w:rPr>
              <w:t>项目实施单位的财务和业务管理制度健全</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得2分，否则不得分</w:t>
            </w:r>
          </w:p>
        </w:tc>
        <w:tc>
          <w:tcPr>
            <w:tcW w:w="431" w:type="pct"/>
            <w:shd w:val="clear" w:color="000000"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制度执行</w:t>
            </w:r>
          </w:p>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有效性</w:t>
            </w:r>
          </w:p>
        </w:tc>
        <w:tc>
          <w:tcPr>
            <w:tcW w:w="628" w:type="pct"/>
            <w:shd w:val="clear" w:color="000000"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2</w:t>
            </w:r>
          </w:p>
        </w:tc>
        <w:tc>
          <w:tcPr>
            <w:tcW w:w="1710" w:type="pct"/>
            <w:shd w:val="clear" w:color="000000"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18"/>
                <w:szCs w:val="18"/>
              </w:rPr>
            </w:pPr>
            <w:r>
              <w:rPr>
                <w:rFonts w:hint="eastAsia" w:ascii="宋体" w:hAnsi="宋体" w:eastAsia="宋体" w:cs="宋体"/>
                <w:color w:val="000000"/>
                <w:kern w:val="0"/>
                <w:sz w:val="18"/>
                <w:szCs w:val="18"/>
              </w:rPr>
              <w:t>项目实施符合相关管理规定，</w:t>
            </w:r>
            <w:r>
              <w:rPr>
                <w:rFonts w:hint="eastAsia" w:ascii="宋体" w:hAnsi="宋体" w:eastAsia="宋体" w:cs="宋体"/>
                <w:color w:val="000000"/>
                <w:kern w:val="0"/>
                <w:sz w:val="18"/>
                <w:szCs w:val="18"/>
                <w:lang w:val="en-US" w:eastAsia="zh-CN"/>
              </w:rPr>
              <w:t>得2分，否则不得分</w:t>
            </w:r>
          </w:p>
        </w:tc>
        <w:tc>
          <w:tcPr>
            <w:tcW w:w="431" w:type="pct"/>
            <w:shd w:val="clear" w:color="000000"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21"/>
                <w:szCs w:val="21"/>
                <w:lang w:val="en-US" w:eastAsia="zh-CN" w:bidi="ar-SA"/>
              </w:rPr>
            </w:pPr>
            <w:r>
              <w:rPr>
                <w:rFonts w:hint="eastAsia" w:ascii="方正书宋简体" w:hAnsi="黑体" w:eastAsia="方正书宋简体" w:cs="宋体"/>
                <w:color w:val="00000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restar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产出</w:t>
            </w: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产出数量</w:t>
            </w:r>
          </w:p>
        </w:tc>
        <w:tc>
          <w:tcPr>
            <w:tcW w:w="814" w:type="pct"/>
            <w:shd w:val="clear" w:color="auto" w:fill="FFFFFF"/>
            <w:noWrap w:val="0"/>
            <w:vAlign w:val="center"/>
          </w:tcPr>
          <w:p>
            <w:pPr>
              <w:widowControl/>
              <w:spacing w:line="240" w:lineRule="exact"/>
              <w:ind w:firstLine="0" w:firstLineChars="0"/>
              <w:jc w:val="center"/>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实际完成率</w:t>
            </w:r>
          </w:p>
        </w:tc>
        <w:tc>
          <w:tcPr>
            <w:tcW w:w="628" w:type="pct"/>
            <w:shd w:val="clear" w:color="000000"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c>
          <w:tcPr>
            <w:tcW w:w="1710" w:type="pct"/>
            <w:shd w:val="clear" w:color="000000" w:fill="FFFFFF"/>
            <w:noWrap w:val="0"/>
            <w:vAlign w:val="center"/>
          </w:tcPr>
          <w:p>
            <w:pPr>
              <w:widowControl/>
              <w:spacing w:line="240" w:lineRule="exact"/>
              <w:ind w:firstLine="0" w:firstLineChars="0"/>
              <w:jc w:val="left"/>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lang w:val="en-US" w:eastAsia="zh-CN"/>
              </w:rPr>
              <w:t>按计划完成“国土资源云”（二期）全部平台建设及数据整合工作，并通过专家验收，得10分，否则酌情扣分</w:t>
            </w:r>
          </w:p>
        </w:tc>
        <w:tc>
          <w:tcPr>
            <w:tcW w:w="431" w:type="pct"/>
            <w:shd w:val="clear" w:color="000000"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产出质量</w:t>
            </w:r>
          </w:p>
        </w:tc>
        <w:tc>
          <w:tcPr>
            <w:tcW w:w="814" w:type="pct"/>
            <w:shd w:val="clear" w:color="auto" w:fill="FFFFFF"/>
            <w:noWrap w:val="0"/>
            <w:vAlign w:val="center"/>
          </w:tcPr>
          <w:p>
            <w:pPr>
              <w:widowControl/>
              <w:spacing w:line="240" w:lineRule="exact"/>
              <w:ind w:firstLine="0" w:firstLineChars="0"/>
              <w:jc w:val="center"/>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质量达标率</w:t>
            </w:r>
          </w:p>
        </w:tc>
        <w:tc>
          <w:tcPr>
            <w:tcW w:w="628" w:type="pct"/>
            <w:shd w:val="clear" w:color="000000" w:fill="FFFFFF"/>
            <w:noWrap w:val="0"/>
            <w:vAlign w:val="center"/>
          </w:tcPr>
          <w:p>
            <w:pPr>
              <w:widowControl/>
              <w:spacing w:line="240" w:lineRule="exact"/>
              <w:ind w:firstLine="0" w:firstLineChars="0"/>
              <w:jc w:val="left"/>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c>
          <w:tcPr>
            <w:tcW w:w="1710" w:type="pct"/>
            <w:shd w:val="clear" w:color="000000" w:fill="FFFFFF"/>
            <w:noWrap w:val="0"/>
            <w:vAlign w:val="center"/>
          </w:tcPr>
          <w:p>
            <w:pPr>
              <w:widowControl/>
              <w:spacing w:line="240" w:lineRule="exact"/>
              <w:ind w:firstLine="0" w:firstLineChars="0"/>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数据整合完成率100%，得10分，否则酌情扣分</w:t>
            </w:r>
          </w:p>
        </w:tc>
        <w:tc>
          <w:tcPr>
            <w:tcW w:w="431"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产出时效</w:t>
            </w:r>
          </w:p>
        </w:tc>
        <w:tc>
          <w:tcPr>
            <w:tcW w:w="814" w:type="pct"/>
            <w:shd w:val="clear" w:color="auto" w:fill="FFFFFF"/>
            <w:noWrap w:val="0"/>
            <w:vAlign w:val="center"/>
          </w:tcPr>
          <w:p>
            <w:pPr>
              <w:widowControl/>
              <w:spacing w:line="240" w:lineRule="exact"/>
              <w:ind w:firstLine="0" w:firstLineChars="0"/>
              <w:jc w:val="center"/>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完成及时性</w:t>
            </w:r>
          </w:p>
        </w:tc>
        <w:tc>
          <w:tcPr>
            <w:tcW w:w="628"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c>
          <w:tcPr>
            <w:tcW w:w="1710" w:type="pct"/>
            <w:shd w:val="clear" w:color="000000" w:fill="FFFFFF"/>
            <w:noWrap w:val="0"/>
            <w:vAlign w:val="center"/>
          </w:tcPr>
          <w:p>
            <w:pPr>
              <w:widowControl/>
              <w:spacing w:line="240" w:lineRule="exact"/>
              <w:ind w:firstLine="0" w:firstLineChars="0"/>
              <w:rPr>
                <w:rFonts w:hint="eastAsia" w:ascii="宋体" w:hAnsi="宋体" w:eastAsia="宋体" w:cs="宋体"/>
                <w:color w:val="000000"/>
                <w:kern w:val="0"/>
                <w:sz w:val="18"/>
                <w:szCs w:val="18"/>
              </w:rPr>
            </w:pPr>
            <w:r>
              <w:rPr>
                <w:rFonts w:hint="eastAsia" w:ascii="宋体" w:hAnsi="宋体" w:eastAsia="宋体" w:cs="宋体"/>
                <w:b w:val="0"/>
                <w:bCs w:val="0"/>
                <w:sz w:val="18"/>
                <w:szCs w:val="18"/>
                <w:lang w:val="en-US" w:eastAsia="zh-CN"/>
              </w:rPr>
              <w:t>截至2021年12月10日，按计划完成绩效目标任务，</w:t>
            </w:r>
            <w:r>
              <w:rPr>
                <w:rFonts w:hint="eastAsia" w:ascii="宋体" w:hAnsi="宋体" w:eastAsia="宋体" w:cs="宋体"/>
                <w:color w:val="000000"/>
                <w:kern w:val="0"/>
                <w:sz w:val="18"/>
                <w:szCs w:val="18"/>
                <w:lang w:val="en-US" w:eastAsia="zh-CN"/>
              </w:rPr>
              <w:t>得10分，否则酌情扣分</w:t>
            </w:r>
          </w:p>
        </w:tc>
        <w:tc>
          <w:tcPr>
            <w:tcW w:w="431"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产出成本</w:t>
            </w:r>
          </w:p>
        </w:tc>
        <w:tc>
          <w:tcPr>
            <w:tcW w:w="814" w:type="pct"/>
            <w:shd w:val="clear" w:color="auto" w:fill="FFFFFF"/>
            <w:noWrap w:val="0"/>
            <w:vAlign w:val="center"/>
          </w:tcPr>
          <w:p>
            <w:pPr>
              <w:widowControl/>
              <w:spacing w:line="240" w:lineRule="exact"/>
              <w:ind w:firstLine="0" w:firstLineChars="0"/>
              <w:jc w:val="center"/>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成本控制率</w:t>
            </w:r>
          </w:p>
        </w:tc>
        <w:tc>
          <w:tcPr>
            <w:tcW w:w="628"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c>
          <w:tcPr>
            <w:tcW w:w="1710" w:type="pct"/>
            <w:shd w:val="clear" w:color="000000" w:fill="FFFFFF"/>
            <w:noWrap w:val="0"/>
            <w:vAlign w:val="center"/>
          </w:tcPr>
          <w:p>
            <w:pPr>
              <w:widowControl/>
              <w:spacing w:line="240" w:lineRule="exact"/>
              <w:ind w:firstLine="0" w:firstLineChars="0"/>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不超出预算金额980.25万元，得10分，否则酌情扣分</w:t>
            </w:r>
          </w:p>
        </w:tc>
        <w:tc>
          <w:tcPr>
            <w:tcW w:w="431" w:type="pct"/>
            <w:shd w:val="clear" w:color="000000"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restar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效益　</w:t>
            </w: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经济效益　</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628" w:type="pct"/>
            <w:shd w:val="clear" w:color="auto"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21"/>
                <w:szCs w:val="21"/>
              </w:rPr>
            </w:pPr>
          </w:p>
        </w:tc>
        <w:tc>
          <w:tcPr>
            <w:tcW w:w="1710" w:type="pct"/>
            <w:shd w:val="clear" w:color="auto" w:fill="FFFFFF"/>
            <w:noWrap w:val="0"/>
            <w:vAlign w:val="center"/>
          </w:tcPr>
          <w:p>
            <w:pPr>
              <w:widowControl/>
              <w:spacing w:line="240" w:lineRule="exact"/>
              <w:ind w:firstLine="0" w:firstLineChars="0"/>
              <w:rPr>
                <w:rFonts w:hint="eastAsia" w:ascii="宋体" w:hAnsi="宋体" w:eastAsia="宋体" w:cs="宋体"/>
                <w:color w:val="000000"/>
                <w:kern w:val="0"/>
                <w:sz w:val="18"/>
                <w:szCs w:val="18"/>
              </w:rPr>
            </w:pPr>
          </w:p>
        </w:tc>
        <w:tc>
          <w:tcPr>
            <w:tcW w:w="431" w:type="pct"/>
            <w:shd w:val="clear" w:color="auto"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社会效益</w:t>
            </w:r>
          </w:p>
        </w:tc>
        <w:tc>
          <w:tcPr>
            <w:tcW w:w="814" w:type="pct"/>
            <w:shd w:val="clear" w:color="auto" w:fill="FFFFFF"/>
            <w:noWrap w:val="0"/>
            <w:vAlign w:val="center"/>
          </w:tcPr>
          <w:p>
            <w:pPr>
              <w:widowControl/>
              <w:spacing w:line="240" w:lineRule="exact"/>
              <w:ind w:firstLine="0" w:firstLineChars="0"/>
              <w:jc w:val="center"/>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实施效益</w:t>
            </w:r>
          </w:p>
        </w:tc>
        <w:tc>
          <w:tcPr>
            <w:tcW w:w="628"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20</w:t>
            </w:r>
          </w:p>
        </w:tc>
        <w:tc>
          <w:tcPr>
            <w:tcW w:w="1710" w:type="pct"/>
            <w:shd w:val="clear" w:color="auto" w:fill="FFFFFF"/>
            <w:noWrap w:val="0"/>
            <w:vAlign w:val="center"/>
          </w:tcPr>
          <w:p>
            <w:pPr>
              <w:widowControl/>
              <w:spacing w:line="240" w:lineRule="exact"/>
              <w:ind w:firstLine="0" w:firstLineChars="0"/>
              <w:rPr>
                <w:rFonts w:hint="default" w:ascii="宋体" w:hAnsi="宋体" w:eastAsia="宋体" w:cs="宋体"/>
                <w:color w:val="000000"/>
                <w:kern w:val="0"/>
                <w:sz w:val="18"/>
                <w:szCs w:val="18"/>
                <w:lang w:val="en-US"/>
              </w:rPr>
            </w:pPr>
            <w:r>
              <w:rPr>
                <w:rFonts w:hint="eastAsia" w:ascii="宋体" w:hAnsi="宋体" w:eastAsia="宋体" w:cs="宋体"/>
                <w:color w:val="000000"/>
                <w:kern w:val="0"/>
                <w:sz w:val="18"/>
                <w:szCs w:val="18"/>
              </w:rPr>
              <w:t>平台与大数据局平台对接，提供数据共享，简化办事流程，为群众办事提供便利</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得20分，否则酌情扣分</w:t>
            </w:r>
          </w:p>
        </w:tc>
        <w:tc>
          <w:tcPr>
            <w:tcW w:w="431"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生态效益</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628" w:type="pct"/>
            <w:shd w:val="clear" w:color="auto"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21"/>
                <w:szCs w:val="21"/>
              </w:rPr>
            </w:pPr>
          </w:p>
        </w:tc>
        <w:tc>
          <w:tcPr>
            <w:tcW w:w="1710" w:type="pct"/>
            <w:shd w:val="clear" w:color="auto" w:fill="FFFFFF"/>
            <w:noWrap w:val="0"/>
            <w:vAlign w:val="center"/>
          </w:tcPr>
          <w:p>
            <w:pPr>
              <w:widowControl/>
              <w:spacing w:line="240" w:lineRule="exact"/>
              <w:ind w:firstLine="0" w:firstLineChars="0"/>
              <w:rPr>
                <w:rFonts w:hint="eastAsia" w:ascii="宋体" w:hAnsi="宋体" w:eastAsia="宋体" w:cs="宋体"/>
                <w:color w:val="000000"/>
                <w:kern w:val="0"/>
                <w:sz w:val="18"/>
                <w:szCs w:val="18"/>
              </w:rPr>
            </w:pPr>
          </w:p>
        </w:tc>
        <w:tc>
          <w:tcPr>
            <w:tcW w:w="431" w:type="pct"/>
            <w:shd w:val="clear" w:color="auto" w:fill="FFFFFF"/>
            <w:noWrap w:val="0"/>
            <w:vAlign w:val="center"/>
          </w:tcPr>
          <w:p>
            <w:pPr>
              <w:widowControl/>
              <w:spacing w:line="240" w:lineRule="exact"/>
              <w:ind w:firstLine="0" w:firstLineChars="0"/>
              <w:rPr>
                <w:rFonts w:hint="eastAsia" w:ascii="方正书宋简体" w:hAnsi="黑体" w:eastAsia="方正书宋简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vMerge w:val="continue"/>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可持续效益</w:t>
            </w:r>
          </w:p>
        </w:tc>
        <w:tc>
          <w:tcPr>
            <w:tcW w:w="814" w:type="pct"/>
            <w:shd w:val="clear" w:color="auto" w:fill="FFFFFF"/>
            <w:noWrap w:val="0"/>
            <w:vAlign w:val="center"/>
          </w:tcPr>
          <w:p>
            <w:pPr>
              <w:widowControl/>
              <w:spacing w:line="240" w:lineRule="exact"/>
              <w:ind w:firstLine="0" w:firstLineChars="0"/>
              <w:jc w:val="center"/>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实施效益</w:t>
            </w:r>
          </w:p>
        </w:tc>
        <w:tc>
          <w:tcPr>
            <w:tcW w:w="628"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c>
          <w:tcPr>
            <w:tcW w:w="1710" w:type="pct"/>
            <w:shd w:val="clear" w:color="auto" w:fill="FFFFFF"/>
            <w:noWrap w:val="0"/>
            <w:vAlign w:val="center"/>
          </w:tcPr>
          <w:p>
            <w:pPr>
              <w:widowControl/>
              <w:spacing w:line="240" w:lineRule="exact"/>
              <w:ind w:firstLine="0" w:firstLineChars="0"/>
              <w:rPr>
                <w:rFonts w:hint="eastAsia" w:ascii="宋体" w:hAnsi="宋体" w:eastAsia="黑体" w:cs="宋体"/>
                <w:color w:val="000000"/>
                <w:kern w:val="0"/>
                <w:sz w:val="18"/>
                <w:szCs w:val="18"/>
                <w:lang w:eastAsia="zh-CN"/>
              </w:rPr>
            </w:pPr>
            <w:r>
              <w:rPr>
                <w:rFonts w:hint="eastAsia" w:ascii="宋体" w:hAnsi="宋体" w:eastAsia="宋体" w:cs="宋体"/>
                <w:color w:val="000000"/>
                <w:kern w:val="0"/>
                <w:sz w:val="18"/>
                <w:szCs w:val="18"/>
                <w:lang w:val="en-US" w:eastAsia="zh-CN"/>
              </w:rPr>
              <w:t>提供数据共享服务，简化审批流程。得10分，否则酌情扣分</w:t>
            </w:r>
          </w:p>
        </w:tc>
        <w:tc>
          <w:tcPr>
            <w:tcW w:w="431"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49"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满意度</w:t>
            </w:r>
          </w:p>
        </w:tc>
        <w:tc>
          <w:tcPr>
            <w:tcW w:w="967"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color w:val="000000"/>
                <w:kern w:val="0"/>
                <w:sz w:val="21"/>
                <w:szCs w:val="21"/>
              </w:rPr>
              <w:t>社会公众或服务对象满意度</w:t>
            </w:r>
          </w:p>
        </w:tc>
        <w:tc>
          <w:tcPr>
            <w:tcW w:w="814" w:type="pct"/>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满意度</w:t>
            </w:r>
          </w:p>
        </w:tc>
        <w:tc>
          <w:tcPr>
            <w:tcW w:w="628"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c>
          <w:tcPr>
            <w:tcW w:w="1710" w:type="pct"/>
            <w:shd w:val="clear" w:color="auto" w:fill="FFFFFF"/>
            <w:noWrap w:val="0"/>
            <w:vAlign w:val="center"/>
          </w:tcPr>
          <w:p>
            <w:pPr>
              <w:widowControl/>
              <w:spacing w:line="240" w:lineRule="exact"/>
              <w:ind w:firstLine="0" w:firstLineChars="0"/>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通过社会调查的方式，办事群众满意度≥95%，得10分，否则酌情扣分</w:t>
            </w:r>
          </w:p>
        </w:tc>
        <w:tc>
          <w:tcPr>
            <w:tcW w:w="431"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568" w:type="pct"/>
            <w:gridSpan w:val="5"/>
            <w:shd w:val="clear" w:color="auto" w:fill="FFFFFF"/>
            <w:noWrap w:val="0"/>
            <w:vAlign w:val="center"/>
          </w:tcPr>
          <w:p>
            <w:pPr>
              <w:widowControl/>
              <w:spacing w:line="240" w:lineRule="exact"/>
              <w:ind w:firstLine="0" w:firstLineChars="0"/>
              <w:jc w:val="center"/>
              <w:rPr>
                <w:rFonts w:hint="eastAsia" w:ascii="方正书宋简体" w:hAnsi="黑体" w:eastAsia="方正书宋简体" w:cs="宋体"/>
                <w:color w:val="000000"/>
                <w:kern w:val="0"/>
                <w:sz w:val="21"/>
                <w:szCs w:val="21"/>
              </w:rPr>
            </w:pPr>
            <w:r>
              <w:rPr>
                <w:rFonts w:hint="eastAsia" w:ascii="方正书宋简体" w:hAnsi="黑体" w:eastAsia="方正书宋简体" w:cs="宋体"/>
                <w:bCs/>
                <w:color w:val="000000"/>
                <w:kern w:val="0"/>
                <w:sz w:val="21"/>
                <w:szCs w:val="21"/>
              </w:rPr>
              <w:t>总分</w:t>
            </w:r>
          </w:p>
        </w:tc>
        <w:tc>
          <w:tcPr>
            <w:tcW w:w="431" w:type="pct"/>
            <w:shd w:val="clear" w:color="auto" w:fill="FFFFFF"/>
            <w:noWrap w:val="0"/>
            <w:vAlign w:val="center"/>
          </w:tcPr>
          <w:p>
            <w:pPr>
              <w:widowControl/>
              <w:spacing w:line="240" w:lineRule="exact"/>
              <w:ind w:firstLine="0" w:firstLineChars="0"/>
              <w:rPr>
                <w:rFonts w:hint="default" w:ascii="方正书宋简体" w:hAnsi="黑体" w:eastAsia="方正书宋简体" w:cs="宋体"/>
                <w:color w:val="000000"/>
                <w:kern w:val="0"/>
                <w:sz w:val="21"/>
                <w:szCs w:val="21"/>
                <w:lang w:val="en-US" w:eastAsia="zh-CN"/>
              </w:rPr>
            </w:pPr>
            <w:r>
              <w:rPr>
                <w:rFonts w:hint="eastAsia" w:ascii="方正书宋简体" w:hAnsi="黑体" w:eastAsia="方正书宋简体" w:cs="宋体"/>
                <w:color w:val="000000"/>
                <w:kern w:val="0"/>
                <w:sz w:val="21"/>
                <w:szCs w:val="21"/>
                <w:lang w:val="en-US" w:eastAsia="zh-CN"/>
              </w:rPr>
              <w:t>95</w:t>
            </w:r>
          </w:p>
        </w:tc>
      </w:tr>
    </w:tbl>
    <w:p>
      <w:pPr>
        <w:pStyle w:val="2"/>
        <w:rPr>
          <w:rFonts w:hint="eastAsia" w:ascii="仿宋" w:hAnsi="仿宋" w:eastAsia="仿宋" w:cs="仿宋"/>
          <w:lang w:val="en-US" w:eastAsia="zh-CN"/>
        </w:rPr>
      </w:pPr>
      <w:r>
        <w:rPr>
          <w:rFonts w:hint="eastAsia" w:ascii="仿宋" w:hAnsi="仿宋" w:eastAsia="仿宋" w:cs="仿宋"/>
          <w:lang w:val="en-US" w:eastAsia="zh-CN"/>
        </w:rPr>
        <w:t xml:space="preserve"> </w:t>
      </w: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p>
      <w:pPr>
        <w:rPr>
          <w:rFonts w:hint="eastAsia" w:ascii="仿宋" w:hAnsi="仿宋" w:eastAsia="仿宋" w:cs="仿宋"/>
          <w:lang w:val="en-US" w:eastAsia="zh-CN"/>
        </w:rPr>
      </w:pPr>
    </w:p>
    <w:bookmarkEnd w:id="0"/>
    <w:p>
      <w:pPr>
        <w:pStyle w:val="2"/>
        <w:pageBreakBefore w:val="0"/>
        <w:kinsoku/>
        <w:wordWrap/>
        <w:overflowPunct/>
        <w:topLinePunct w:val="0"/>
        <w:autoSpaceDE/>
        <w:autoSpaceDN/>
        <w:bidi w:val="0"/>
        <w:adjustRightInd/>
        <w:snapToGrid/>
        <w:spacing w:line="520" w:lineRule="exact"/>
        <w:ind w:left="0" w:leftChars="0"/>
        <w:textAlignment w:val="auto"/>
        <w:rPr>
          <w:rFonts w:hint="eastAsia" w:ascii="方正小标宋简体" w:hAnsi="方正小标宋简体" w:eastAsia="方正小标宋简体" w:cs="方正小标宋简体"/>
          <w:b w:val="0"/>
          <w:bCs/>
        </w:rPr>
      </w:pPr>
      <w:bookmarkStart w:id="6" w:name="_Toc12571"/>
      <w:r>
        <w:rPr>
          <w:rFonts w:hint="eastAsia" w:ascii="方正小标宋简体" w:hAnsi="方正小标宋简体" w:eastAsia="方正小标宋简体" w:cs="方正小标宋简体"/>
          <w:b w:val="0"/>
          <w:bCs/>
        </w:rPr>
        <w:t>南昌市“国土资源云”建设工程项目</w:t>
      </w:r>
    </w:p>
    <w:p>
      <w:pPr>
        <w:pStyle w:val="2"/>
        <w:pageBreakBefore w:val="0"/>
        <w:kinsoku/>
        <w:wordWrap/>
        <w:overflowPunct/>
        <w:topLinePunct w:val="0"/>
        <w:autoSpaceDE/>
        <w:autoSpaceDN/>
        <w:bidi w:val="0"/>
        <w:adjustRightInd/>
        <w:snapToGrid/>
        <w:spacing w:line="520" w:lineRule="exact"/>
        <w:ind w:left="0" w:leftChars="0"/>
        <w:textAlignment w:val="auto"/>
        <w:rPr>
          <w:rFonts w:hint="eastAsia" w:ascii="方正小标宋简体" w:hAnsi="方正小标宋简体" w:eastAsia="方正小标宋简体" w:cs="方正小标宋简体"/>
          <w:b w:val="0"/>
          <w:bCs/>
          <w:color w:val="FF0000"/>
        </w:rPr>
      </w:pPr>
      <w:r>
        <w:rPr>
          <w:rFonts w:hint="eastAsia" w:ascii="方正小标宋简体" w:hAnsi="方正小标宋简体" w:eastAsia="方正小标宋简体" w:cs="方正小标宋简体"/>
          <w:b w:val="0"/>
          <w:bCs/>
        </w:rPr>
        <w:t>绩效</w:t>
      </w:r>
      <w:r>
        <w:rPr>
          <w:rFonts w:hint="eastAsia" w:ascii="方正小标宋简体" w:hAnsi="方正小标宋简体" w:eastAsia="方正小标宋简体" w:cs="方正小标宋简体"/>
          <w:b w:val="0"/>
          <w:bCs/>
          <w:lang w:eastAsia="zh-CN"/>
        </w:rPr>
        <w:t>评价</w:t>
      </w:r>
      <w:r>
        <w:rPr>
          <w:rFonts w:hint="eastAsia" w:ascii="方正小标宋简体" w:hAnsi="方正小标宋简体" w:eastAsia="方正小标宋简体" w:cs="方正小标宋简体"/>
          <w:b w:val="0"/>
          <w:bCs/>
        </w:rPr>
        <w:t>报告</w:t>
      </w:r>
      <w:bookmarkEnd w:id="1"/>
      <w:bookmarkEnd w:id="2"/>
      <w:bookmarkEnd w:id="3"/>
      <w:bookmarkEnd w:id="4"/>
      <w:bookmarkEnd w:id="5"/>
      <w:bookmarkEnd w:id="6"/>
    </w:p>
    <w:p>
      <w:pPr>
        <w:pageBreakBefore w:val="0"/>
        <w:widowControl/>
        <w:kinsoku/>
        <w:wordWrap/>
        <w:overflowPunct/>
        <w:topLinePunct w:val="0"/>
        <w:autoSpaceDE/>
        <w:autoSpaceDN/>
        <w:bidi w:val="0"/>
        <w:adjustRightInd/>
        <w:snapToGrid/>
        <w:spacing w:line="520" w:lineRule="exact"/>
        <w:ind w:left="0" w:leftChars="0"/>
        <w:jc w:val="left"/>
        <w:textAlignment w:val="auto"/>
        <w:rPr>
          <w:rFonts w:hint="eastAsia" w:ascii="仿宋" w:hAnsi="仿宋"/>
          <w:color w:val="000000" w:themeColor="text1"/>
          <w:szCs w:val="28"/>
        </w:rPr>
      </w:pPr>
    </w:p>
    <w:p>
      <w:pPr>
        <w:pageBreakBefore w:val="0"/>
        <w:widowControl/>
        <w:kinsoku/>
        <w:wordWrap/>
        <w:overflowPunct/>
        <w:topLinePunct w:val="0"/>
        <w:autoSpaceDE/>
        <w:autoSpaceDN/>
        <w:bidi w:val="0"/>
        <w:adjustRightInd/>
        <w:snapToGrid/>
        <w:spacing w:line="520" w:lineRule="exact"/>
        <w:ind w:left="0" w:leftChars="0"/>
        <w:jc w:val="left"/>
        <w:textAlignment w:val="auto"/>
        <w:rPr>
          <w:rFonts w:ascii="仿宋" w:hAnsi="仿宋"/>
          <w:color w:val="000000" w:themeColor="text1"/>
          <w:szCs w:val="28"/>
        </w:rPr>
      </w:pPr>
      <w:r>
        <w:rPr>
          <w:rFonts w:hint="eastAsia" w:ascii="仿宋" w:hAnsi="仿宋"/>
          <w:color w:val="000000" w:themeColor="text1"/>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olor w:val="000000" w:themeColor="text1"/>
          <w:szCs w:val="28"/>
        </w:rPr>
      </w:pPr>
      <w:r>
        <w:rPr>
          <w:rFonts w:hint="eastAsia"/>
          <w:color w:val="000000" w:themeColor="text1"/>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eastAsia"/>
          <w:color w:val="000000" w:themeColor="text1"/>
        </w:rPr>
        <w:t>等文件</w:t>
      </w:r>
      <w:r>
        <w:rPr>
          <w:rFonts w:hint="eastAsia"/>
          <w:color w:val="000000" w:themeColor="text1"/>
          <w:lang w:val="en-US" w:eastAsia="zh-CN"/>
        </w:rPr>
        <w:t>精神</w:t>
      </w:r>
      <w:r>
        <w:rPr>
          <w:rFonts w:hint="eastAsia"/>
          <w:color w:val="000000" w:themeColor="text1"/>
        </w:rPr>
        <w:t>，对</w:t>
      </w:r>
      <w:r>
        <w:rPr>
          <w:rFonts w:hint="eastAsia" w:ascii="仿宋" w:hAnsi="仿宋" w:cs="仿宋"/>
          <w:color w:val="000000" w:themeColor="text1"/>
        </w:rPr>
        <w:t>南昌市“国土资源云”建设工程项目</w:t>
      </w:r>
      <w:r>
        <w:rPr>
          <w:rFonts w:hint="eastAsia"/>
          <w:color w:val="000000" w:themeColor="text1"/>
        </w:rPr>
        <w:t>开展绩效</w:t>
      </w:r>
      <w:r>
        <w:rPr>
          <w:rFonts w:hint="eastAsia"/>
          <w:color w:val="000000" w:themeColor="text1"/>
          <w:lang w:eastAsia="zh-CN"/>
        </w:rPr>
        <w:t>评价</w:t>
      </w:r>
      <w:r>
        <w:rPr>
          <w:rFonts w:hint="eastAsia"/>
          <w:color w:val="000000" w:themeColor="text1"/>
        </w:rPr>
        <w:t>工作。现将评价情况报告如下：</w:t>
      </w:r>
    </w:p>
    <w:p>
      <w:pPr>
        <w:pStyle w:val="3"/>
        <w:pageBreakBefore w:val="0"/>
        <w:kinsoku/>
        <w:wordWrap/>
        <w:overflowPunct/>
        <w:topLinePunct w:val="0"/>
        <w:autoSpaceDE/>
        <w:autoSpaceDN/>
        <w:bidi w:val="0"/>
        <w:adjustRightInd/>
        <w:snapToGrid/>
        <w:spacing w:beforeLines="0" w:afterLines="0" w:line="520" w:lineRule="exact"/>
        <w:ind w:left="0" w:leftChars="0"/>
        <w:textAlignment w:val="auto"/>
        <w:rPr>
          <w:color w:val="000000" w:themeColor="text1"/>
        </w:rPr>
      </w:pPr>
      <w:bookmarkStart w:id="7" w:name="_Toc510969567"/>
      <w:r>
        <w:rPr>
          <w:rFonts w:hint="eastAsia"/>
          <w:color w:val="000000" w:themeColor="text1"/>
        </w:rPr>
        <w:t>一、项目基本情况</w:t>
      </w:r>
      <w:bookmarkEnd w:id="7"/>
    </w:p>
    <w:p>
      <w:pPr>
        <w:pStyle w:val="4"/>
        <w:pageBreakBefore w:val="0"/>
        <w:kinsoku/>
        <w:wordWrap/>
        <w:overflowPunct/>
        <w:topLinePunct w:val="0"/>
        <w:autoSpaceDE/>
        <w:autoSpaceDN/>
        <w:bidi w:val="0"/>
        <w:adjustRightInd/>
        <w:snapToGrid/>
        <w:spacing w:line="520" w:lineRule="exact"/>
        <w:ind w:left="0" w:leftChars="0" w:firstLine="0" w:firstLineChars="0"/>
        <w:textAlignment w:val="auto"/>
        <w:rPr>
          <w:color w:val="000000" w:themeColor="text1"/>
        </w:rPr>
      </w:pPr>
      <w:bookmarkStart w:id="8" w:name="_Toc510969568"/>
      <w:r>
        <w:rPr>
          <w:rFonts w:hint="eastAsia"/>
          <w:color w:val="000000" w:themeColor="text1"/>
        </w:rPr>
        <w:t>（一）项目概况</w:t>
      </w:r>
      <w:bookmarkEnd w:id="8"/>
    </w:p>
    <w:p>
      <w:pPr>
        <w:pageBreakBefore w:val="0"/>
        <w:kinsoku/>
        <w:wordWrap/>
        <w:overflowPunct/>
        <w:topLinePunct w:val="0"/>
        <w:autoSpaceDE/>
        <w:autoSpaceDN/>
        <w:bidi w:val="0"/>
        <w:adjustRightInd/>
        <w:snapToGrid/>
        <w:spacing w:line="520" w:lineRule="exact"/>
        <w:ind w:left="0" w:leftChars="0" w:firstLine="562"/>
        <w:textAlignment w:val="auto"/>
        <w:rPr>
          <w:b/>
          <w:color w:val="000000" w:themeColor="text1"/>
        </w:rPr>
      </w:pPr>
      <w:r>
        <w:rPr>
          <w:rFonts w:hint="eastAsia"/>
          <w:b/>
          <w:color w:val="000000" w:themeColor="text1"/>
        </w:rPr>
        <w:t>1、立项背景</w:t>
      </w:r>
    </w:p>
    <w:p>
      <w:pPr>
        <w:pageBreakBefore w:val="0"/>
        <w:kinsoku/>
        <w:wordWrap/>
        <w:overflowPunct/>
        <w:topLinePunct w:val="0"/>
        <w:autoSpaceDE/>
        <w:autoSpaceDN/>
        <w:bidi w:val="0"/>
        <w:adjustRightInd/>
        <w:snapToGrid/>
        <w:spacing w:line="520" w:lineRule="exact"/>
        <w:ind w:left="0" w:leftChars="0" w:firstLine="600"/>
        <w:textAlignment w:val="auto"/>
        <w:rPr>
          <w:b/>
          <w:color w:val="000000" w:themeColor="text1"/>
        </w:rPr>
      </w:pPr>
      <w:r>
        <w:rPr>
          <w:rFonts w:hint="eastAsia" w:ascii="仿宋" w:hAnsi="仿宋" w:cs="宋体"/>
          <w:bCs/>
          <w:color w:val="000000" w:themeColor="text1"/>
          <w:kern w:val="0"/>
          <w:sz w:val="30"/>
          <w:szCs w:val="30"/>
        </w:rPr>
        <w:t>该项目性质为延续项目。根据南昌市发改委《关于“国土资源云”建设工程项目建议书的批复》（洪发改区字</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2017</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6号）、《南昌市行政审批局关于批复南昌市“国土资源云”建设工程项目初步设计及概算审查的函》（洪行审投字</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2018</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40号）</w:t>
      </w:r>
      <w:r>
        <w:rPr>
          <w:rFonts w:hint="eastAsia" w:ascii="仿宋" w:hAnsi="仿宋" w:cs="宋体"/>
          <w:bCs/>
          <w:color w:val="000000" w:themeColor="text1"/>
          <w:kern w:val="0"/>
          <w:sz w:val="30"/>
          <w:szCs w:val="30"/>
          <w:lang w:eastAsia="zh-CN"/>
        </w:rPr>
        <w:t>、</w:t>
      </w:r>
      <w:r>
        <w:rPr>
          <w:rFonts w:hint="eastAsia" w:ascii="仿宋" w:hAnsi="仿宋" w:cs="宋体"/>
          <w:bCs/>
          <w:color w:val="000000" w:themeColor="text1"/>
          <w:kern w:val="0"/>
          <w:sz w:val="30"/>
          <w:szCs w:val="30"/>
        </w:rPr>
        <w:t>《南昌市人民政府关于印发2019年南昌市重大重点项目投资计划的通知》</w:t>
      </w:r>
      <w:r>
        <w:rPr>
          <w:rFonts w:hint="eastAsia"/>
          <w:color w:val="000000" w:themeColor="text1"/>
        </w:rPr>
        <w:t>（洪府发</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2019</w:t>
      </w:r>
      <w:r>
        <w:rPr>
          <w:rFonts w:ascii="仿宋" w:hAnsi="仿宋" w:cs="宋体"/>
          <w:bCs/>
          <w:color w:val="000000" w:themeColor="text1"/>
          <w:kern w:val="0"/>
          <w:sz w:val="30"/>
          <w:szCs w:val="30"/>
        </w:rPr>
        <w:t>〕</w:t>
      </w:r>
      <w:r>
        <w:rPr>
          <w:rFonts w:hint="eastAsia"/>
          <w:color w:val="000000" w:themeColor="text1"/>
        </w:rPr>
        <w:t>17号）</w:t>
      </w:r>
      <w:r>
        <w:rPr>
          <w:rFonts w:hint="eastAsia"/>
          <w:color w:val="000000" w:themeColor="text1"/>
          <w:lang w:eastAsia="zh-CN"/>
        </w:rPr>
        <w:t>、</w:t>
      </w:r>
      <w:r>
        <w:rPr>
          <w:rFonts w:hint="eastAsia" w:ascii="仿宋" w:hAnsi="仿宋" w:cs="宋体"/>
          <w:bCs/>
          <w:color w:val="000000" w:themeColor="text1"/>
          <w:kern w:val="0"/>
          <w:sz w:val="30"/>
          <w:szCs w:val="30"/>
        </w:rPr>
        <w:t>《南昌市人民政府关于印发20</w:t>
      </w:r>
      <w:r>
        <w:rPr>
          <w:rFonts w:hint="eastAsia" w:ascii="仿宋" w:hAnsi="仿宋" w:cs="宋体"/>
          <w:bCs/>
          <w:color w:val="000000" w:themeColor="text1"/>
          <w:kern w:val="0"/>
          <w:sz w:val="30"/>
          <w:szCs w:val="30"/>
          <w:lang w:val="en-US" w:eastAsia="zh-CN"/>
        </w:rPr>
        <w:t>20</w:t>
      </w:r>
      <w:r>
        <w:rPr>
          <w:rFonts w:hint="eastAsia" w:ascii="仿宋" w:hAnsi="仿宋" w:cs="宋体"/>
          <w:bCs/>
          <w:color w:val="000000" w:themeColor="text1"/>
          <w:kern w:val="0"/>
          <w:sz w:val="30"/>
          <w:szCs w:val="30"/>
        </w:rPr>
        <w:t>年南昌市重大重点项目投资计划的通知》</w:t>
      </w:r>
      <w:r>
        <w:rPr>
          <w:rFonts w:hint="eastAsia"/>
          <w:color w:val="000000" w:themeColor="text1"/>
        </w:rPr>
        <w:t>（洪府发</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w:t>
      </w:r>
      <w:r>
        <w:rPr>
          <w:rFonts w:hint="eastAsia" w:ascii="仿宋" w:hAnsi="仿宋" w:cs="宋体"/>
          <w:bCs/>
          <w:color w:val="000000" w:themeColor="text1"/>
          <w:kern w:val="0"/>
          <w:sz w:val="30"/>
          <w:szCs w:val="30"/>
          <w:lang w:val="en-US" w:eastAsia="zh-CN"/>
        </w:rPr>
        <w:t>20</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lang w:val="en-US" w:eastAsia="zh-CN"/>
        </w:rPr>
        <w:t>8</w:t>
      </w:r>
      <w:r>
        <w:rPr>
          <w:rFonts w:hint="eastAsia"/>
          <w:color w:val="000000" w:themeColor="text1"/>
        </w:rPr>
        <w:t>号）文件精神，对</w:t>
      </w:r>
      <w:r>
        <w:rPr>
          <w:rFonts w:hint="eastAsia" w:ascii="仿宋" w:hAnsi="仿宋" w:cs="仿宋"/>
          <w:color w:val="000000" w:themeColor="text1"/>
        </w:rPr>
        <w:t>南昌市“国土资源云”建设工程（二期）</w:t>
      </w:r>
      <w:r>
        <w:rPr>
          <w:rFonts w:hint="eastAsia" w:ascii="仿宋" w:hAnsi="仿宋" w:cs="仿宋"/>
          <w:color w:val="000000" w:themeColor="text1"/>
          <w:lang w:eastAsia="zh-CN"/>
        </w:rPr>
        <w:t>、（</w:t>
      </w:r>
      <w:r>
        <w:rPr>
          <w:rFonts w:hint="eastAsia" w:ascii="仿宋" w:hAnsi="仿宋" w:cs="仿宋"/>
          <w:color w:val="000000" w:themeColor="text1"/>
          <w:lang w:val="en-US" w:eastAsia="zh-CN"/>
        </w:rPr>
        <w:t>三期</w:t>
      </w:r>
      <w:r>
        <w:rPr>
          <w:rFonts w:hint="eastAsia" w:ascii="仿宋" w:hAnsi="仿宋" w:cs="仿宋"/>
          <w:color w:val="000000" w:themeColor="text1"/>
          <w:lang w:eastAsia="zh-CN"/>
        </w:rPr>
        <w:t>）</w:t>
      </w:r>
      <w:r>
        <w:rPr>
          <w:rFonts w:hint="eastAsia" w:ascii="仿宋" w:hAnsi="仿宋" w:cs="仿宋"/>
          <w:color w:val="000000" w:themeColor="text1"/>
        </w:rPr>
        <w:t>项目</w:t>
      </w:r>
      <w:r>
        <w:rPr>
          <w:rFonts w:hint="eastAsia"/>
          <w:color w:val="000000" w:themeColor="text1"/>
        </w:rPr>
        <w:t>按规定纳入政府集中采购，所需经费在财政预算安排的市重大重点项目资金中列支。</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textAlignment w:val="auto"/>
        <w:rPr>
          <w:color w:val="000000" w:themeColor="text1"/>
        </w:rPr>
      </w:pPr>
      <w:r>
        <w:rPr>
          <w:rFonts w:hint="eastAsia"/>
          <w:color w:val="000000" w:themeColor="text1"/>
        </w:rPr>
        <w:t>立项目的</w:t>
      </w:r>
    </w:p>
    <w:p>
      <w:pPr>
        <w:pageBreakBefore w:val="0"/>
        <w:kinsoku/>
        <w:wordWrap/>
        <w:overflowPunct/>
        <w:topLinePunct w:val="0"/>
        <w:autoSpaceDE/>
        <w:autoSpaceDN/>
        <w:bidi w:val="0"/>
        <w:adjustRightInd/>
        <w:snapToGrid/>
        <w:spacing w:line="520" w:lineRule="exact"/>
        <w:ind w:left="0" w:leftChars="0"/>
        <w:textAlignment w:val="auto"/>
        <w:rPr>
          <w:rFonts w:ascii="宋体" w:hAnsi="宋体"/>
          <w:color w:val="000000" w:themeColor="text1"/>
          <w:szCs w:val="28"/>
        </w:rPr>
      </w:pPr>
      <w:r>
        <w:rPr>
          <w:rFonts w:hint="eastAsia" w:ascii="宋体" w:hAnsi="宋体"/>
          <w:color w:val="000000" w:themeColor="text1"/>
          <w:szCs w:val="28"/>
        </w:rPr>
        <w:t>通过南昌“国土资源云”建设，实现南昌市自然资源业务的全业务网上运行、全方位决策支持、全数据共享交换、全网上公开服务、全系统信息安全，最终建设成为建立一套标准体系、一个综合管理服务云平台、建设一个国土资源大数据中心、实现全业务应用管理、提供N类云服务。</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textAlignment w:val="auto"/>
        <w:rPr>
          <w:color w:val="000000" w:themeColor="text1"/>
        </w:rPr>
      </w:pPr>
      <w:r>
        <w:rPr>
          <w:rFonts w:hint="eastAsia"/>
          <w:color w:val="000000" w:themeColor="text1"/>
        </w:rPr>
        <w:t>项目内容、执行标准和实施期限</w:t>
      </w:r>
    </w:p>
    <w:p>
      <w:pPr>
        <w:pageBreakBefore w:val="0"/>
        <w:numPr>
          <w:ilvl w:val="0"/>
          <w:numId w:val="2"/>
        </w:numPr>
        <w:kinsoku/>
        <w:wordWrap/>
        <w:overflowPunct/>
        <w:topLinePunct w:val="0"/>
        <w:autoSpaceDE/>
        <w:autoSpaceDN/>
        <w:bidi w:val="0"/>
        <w:adjustRightInd/>
        <w:snapToGrid/>
        <w:spacing w:line="520" w:lineRule="exact"/>
        <w:ind w:left="0" w:leftChars="0"/>
        <w:textAlignment w:val="auto"/>
        <w:rPr>
          <w:color w:val="000000" w:themeColor="text1"/>
        </w:rPr>
      </w:pPr>
      <w:r>
        <w:rPr>
          <w:rFonts w:hint="eastAsia"/>
          <w:color w:val="000000" w:themeColor="text1"/>
        </w:rPr>
        <w:t>项目内容</w:t>
      </w:r>
    </w:p>
    <w:p>
      <w:pPr>
        <w:pageBreakBefore w:val="0"/>
        <w:kinsoku/>
        <w:wordWrap/>
        <w:overflowPunct/>
        <w:topLinePunct w:val="0"/>
        <w:autoSpaceDE/>
        <w:autoSpaceDN/>
        <w:bidi w:val="0"/>
        <w:adjustRightInd/>
        <w:snapToGrid/>
        <w:spacing w:line="520" w:lineRule="exact"/>
        <w:ind w:left="0" w:leftChars="0"/>
        <w:textAlignment w:val="auto"/>
        <w:rPr>
          <w:rFonts w:hint="eastAsia" w:eastAsia="仿宋"/>
          <w:color w:val="000000" w:themeColor="text1"/>
          <w:lang w:eastAsia="zh-CN"/>
        </w:rPr>
      </w:pPr>
      <w:r>
        <w:rPr>
          <w:rFonts w:hint="eastAsia"/>
          <w:color w:val="000000" w:themeColor="text1"/>
          <w:szCs w:val="28"/>
        </w:rPr>
        <w:t>完成全市范围内自然资源信息化建设标准规范的制定；基本建成管理服务云平台和服务门户；完成国土资源大数据中心和“一张图”管理系统建设；扩展并完成市级大数据综合监管平台、不动产登记平台、政务办公系统建设，完成土地储备与供应综合管理系统、建设用地管理系统建设</w:t>
      </w:r>
      <w:r>
        <w:rPr>
          <w:rFonts w:hint="eastAsia"/>
          <w:color w:val="000000" w:themeColor="text1"/>
          <w:szCs w:val="28"/>
          <w:lang w:eastAsia="zh-CN"/>
        </w:rPr>
        <w:t>。</w:t>
      </w:r>
    </w:p>
    <w:p>
      <w:pPr>
        <w:pageBreakBefore w:val="0"/>
        <w:numPr>
          <w:ilvl w:val="0"/>
          <w:numId w:val="2"/>
        </w:numPr>
        <w:kinsoku/>
        <w:wordWrap/>
        <w:overflowPunct/>
        <w:topLinePunct w:val="0"/>
        <w:autoSpaceDE/>
        <w:autoSpaceDN/>
        <w:bidi w:val="0"/>
        <w:adjustRightInd/>
        <w:snapToGrid/>
        <w:spacing w:line="520" w:lineRule="exact"/>
        <w:ind w:left="0" w:leftChars="0"/>
        <w:textAlignment w:val="auto"/>
      </w:pPr>
      <w:r>
        <w:rPr>
          <w:rFonts w:hint="eastAsia"/>
        </w:rPr>
        <w:t>实施期限</w:t>
      </w:r>
    </w:p>
    <w:p>
      <w:pPr>
        <w:pageBreakBefore w:val="0"/>
        <w:kinsoku/>
        <w:wordWrap/>
        <w:overflowPunct/>
        <w:topLinePunct w:val="0"/>
        <w:autoSpaceDE/>
        <w:autoSpaceDN/>
        <w:bidi w:val="0"/>
        <w:adjustRightInd/>
        <w:snapToGrid/>
        <w:spacing w:line="520" w:lineRule="exact"/>
        <w:ind w:left="0" w:leftChars="0"/>
        <w:textAlignment w:val="auto"/>
        <w:rPr>
          <w:rFonts w:hint="eastAsia"/>
          <w:lang w:val="en-US" w:eastAsia="zh-CN"/>
        </w:rPr>
      </w:pPr>
      <w:r>
        <w:rPr>
          <w:rFonts w:hint="eastAsia"/>
        </w:rPr>
        <w:t>项目计划完成期限：</w:t>
      </w:r>
      <w:r>
        <w:rPr>
          <w:rFonts w:hint="eastAsia"/>
          <w:lang w:val="en-US" w:eastAsia="zh-CN"/>
        </w:rPr>
        <w:t>2021年12月底前，完成南昌市国土资源云（二期）项目全部建设成果，并完成验收。</w:t>
      </w:r>
    </w:p>
    <w:p>
      <w:pPr>
        <w:pageBreakBefore w:val="0"/>
        <w:kinsoku/>
        <w:wordWrap/>
        <w:overflowPunct/>
        <w:topLinePunct w:val="0"/>
        <w:autoSpaceDE/>
        <w:autoSpaceDN/>
        <w:bidi w:val="0"/>
        <w:adjustRightInd/>
        <w:snapToGrid/>
        <w:spacing w:line="520" w:lineRule="exact"/>
        <w:ind w:left="0" w:leftChars="0"/>
        <w:textAlignment w:val="auto"/>
        <w:rPr>
          <w:rFonts w:hint="default"/>
          <w:lang w:val="en-US" w:eastAsia="zh-CN"/>
        </w:rPr>
      </w:pPr>
      <w:r>
        <w:rPr>
          <w:rFonts w:hint="eastAsia"/>
          <w:lang w:val="en-US" w:eastAsia="zh-CN"/>
        </w:rPr>
        <w:t>项目实际完成期限：按照计划如期完成。</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textAlignment w:val="auto"/>
      </w:pPr>
      <w:r>
        <w:rPr>
          <w:rFonts w:hint="eastAsia"/>
        </w:rPr>
        <w:t>资金使用情况</w:t>
      </w:r>
    </w:p>
    <w:p>
      <w:pPr>
        <w:pageBreakBefore w:val="0"/>
        <w:kinsoku/>
        <w:wordWrap/>
        <w:overflowPunct/>
        <w:topLinePunct w:val="0"/>
        <w:autoSpaceDE/>
        <w:autoSpaceDN/>
        <w:bidi w:val="0"/>
        <w:adjustRightInd/>
        <w:snapToGrid/>
        <w:spacing w:line="520" w:lineRule="exact"/>
        <w:ind w:left="0" w:leftChars="0"/>
        <w:textAlignment w:val="auto"/>
      </w:pPr>
      <w:r>
        <w:rPr>
          <w:rFonts w:hint="eastAsia"/>
        </w:rPr>
        <w:t>本项目20</w:t>
      </w:r>
      <w:r>
        <w:rPr>
          <w:rFonts w:hint="eastAsia"/>
          <w:lang w:val="en-US" w:eastAsia="zh-CN"/>
        </w:rPr>
        <w:t>21</w:t>
      </w:r>
      <w:r>
        <w:rPr>
          <w:rFonts w:hint="eastAsia"/>
        </w:rPr>
        <w:t>年预算安排为</w:t>
      </w:r>
      <w:r>
        <w:rPr>
          <w:rFonts w:hint="eastAsia"/>
          <w:lang w:val="en-US" w:eastAsia="zh-CN"/>
        </w:rPr>
        <w:t>980.25</w:t>
      </w:r>
      <w:r>
        <w:rPr>
          <w:rFonts w:hint="eastAsia"/>
        </w:rPr>
        <w:t>万元，实际支出</w:t>
      </w:r>
      <w:r>
        <w:rPr>
          <w:rFonts w:hint="eastAsia"/>
          <w:lang w:val="en-US" w:eastAsia="zh-CN"/>
        </w:rPr>
        <w:t>975.18</w:t>
      </w:r>
      <w:r>
        <w:rPr>
          <w:rFonts w:hint="eastAsia"/>
        </w:rPr>
        <w:t>万元。</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textAlignment w:val="auto"/>
      </w:pPr>
      <w:r>
        <w:rPr>
          <w:rFonts w:hint="eastAsia"/>
        </w:rPr>
        <w:t>项目组织管理情况</w:t>
      </w:r>
    </w:p>
    <w:p>
      <w:pPr>
        <w:pageBreakBefore w:val="0"/>
        <w:numPr>
          <w:ilvl w:val="0"/>
          <w:numId w:val="3"/>
        </w:numPr>
        <w:kinsoku/>
        <w:wordWrap/>
        <w:overflowPunct/>
        <w:topLinePunct w:val="0"/>
        <w:autoSpaceDE/>
        <w:autoSpaceDN/>
        <w:bidi w:val="0"/>
        <w:adjustRightInd/>
        <w:snapToGrid/>
        <w:spacing w:line="520" w:lineRule="exact"/>
        <w:ind w:left="0" w:leftChars="0"/>
        <w:textAlignment w:val="auto"/>
      </w:pPr>
      <w:r>
        <w:rPr>
          <w:rFonts w:hint="eastAsia"/>
        </w:rPr>
        <w:t>管理机构建立情况：成立临时采购小组执行设备采购；</w:t>
      </w:r>
    </w:p>
    <w:p>
      <w:pPr>
        <w:pageBreakBefore w:val="0"/>
        <w:widowControl/>
        <w:numPr>
          <w:ilvl w:val="0"/>
          <w:numId w:val="3"/>
        </w:numPr>
        <w:kinsoku/>
        <w:wordWrap/>
        <w:overflowPunct/>
        <w:topLinePunct w:val="0"/>
        <w:autoSpaceDE/>
        <w:autoSpaceDN/>
        <w:bidi w:val="0"/>
        <w:adjustRightInd/>
        <w:snapToGrid/>
        <w:spacing w:line="520" w:lineRule="exact"/>
        <w:ind w:left="0" w:leftChars="0"/>
        <w:jc w:val="left"/>
        <w:textAlignment w:val="auto"/>
      </w:pPr>
      <w:r>
        <w:rPr>
          <w:rFonts w:hint="eastAsia"/>
        </w:rPr>
        <w:t>内部控制建立情况:单位制定了《档案信息中心经费开支管理规定》、《档案信息中心资产管理制度》、《档案信息中心政府采购</w:t>
      </w:r>
      <w:r>
        <w:rPr>
          <w:rFonts w:hint="eastAsia"/>
          <w:lang w:val="en-US" w:eastAsia="zh-CN"/>
        </w:rPr>
        <w:t>暂</w:t>
      </w:r>
      <w:r>
        <w:rPr>
          <w:rFonts w:hint="eastAsia"/>
        </w:rPr>
        <w:t>行管理制度》等相应规章制度</w:t>
      </w:r>
      <w:r>
        <w:rPr>
          <w:rFonts w:hint="eastAsia"/>
          <w:lang w:eastAsia="zh-CN"/>
        </w:rPr>
        <w:t>；</w:t>
      </w:r>
      <w:r>
        <w:rPr>
          <w:rFonts w:hint="eastAsia"/>
        </w:rPr>
        <w:br w:type="textWrapping"/>
      </w:r>
      <w:r>
        <w:rPr>
          <w:rFonts w:hint="eastAsia"/>
        </w:rPr>
        <w:t xml:space="preserve">    （3）历次审计(检查/稽查) 存在的问题及整改情况:无。</w:t>
      </w:r>
    </w:p>
    <w:p>
      <w:pPr>
        <w:pageBreakBefore w:val="0"/>
        <w:widowControl/>
        <w:numPr>
          <w:ilvl w:val="0"/>
          <w:numId w:val="4"/>
        </w:numPr>
        <w:kinsoku/>
        <w:wordWrap/>
        <w:overflowPunct/>
        <w:topLinePunct w:val="0"/>
        <w:autoSpaceDE/>
        <w:autoSpaceDN/>
        <w:bidi w:val="0"/>
        <w:adjustRightInd/>
        <w:snapToGrid/>
        <w:spacing w:line="520" w:lineRule="exact"/>
        <w:ind w:left="562" w:leftChars="0" w:hanging="562" w:hangingChars="200"/>
        <w:jc w:val="left"/>
        <w:textAlignment w:val="auto"/>
        <w:rPr>
          <w:rFonts w:ascii="仿宋" w:hAnsi="仿宋" w:cs="仿宋"/>
          <w:b/>
          <w:bCs/>
        </w:rPr>
      </w:pPr>
      <w:r>
        <w:rPr>
          <w:rFonts w:hint="eastAsia" w:ascii="仿宋" w:hAnsi="仿宋" w:cs="仿宋"/>
          <w:b/>
        </w:rPr>
        <w:t>项目绩效目标</w:t>
      </w:r>
      <w:r>
        <w:rPr>
          <w:rFonts w:ascii="宋体" w:hAnsi="宋体" w:eastAsia="宋体" w:cs="宋体"/>
          <w:kern w:val="0"/>
          <w:sz w:val="24"/>
          <w:szCs w:val="24"/>
        </w:rPr>
        <w:br w:type="textWrapping"/>
      </w:r>
      <w:r>
        <w:rPr>
          <w:rFonts w:hint="eastAsia" w:ascii="仿宋" w:hAnsi="仿宋" w:cs="仿宋"/>
          <w:b/>
          <w:bCs/>
        </w:rPr>
        <w:t>1、项目绩效总目标</w:t>
      </w:r>
    </w:p>
    <w:p>
      <w:pPr>
        <w:pageBreakBefore w:val="0"/>
        <w:kinsoku/>
        <w:wordWrap/>
        <w:overflowPunct/>
        <w:topLinePunct w:val="0"/>
        <w:autoSpaceDE/>
        <w:autoSpaceDN/>
        <w:bidi w:val="0"/>
        <w:adjustRightInd/>
        <w:snapToGrid/>
        <w:spacing w:line="520" w:lineRule="exact"/>
        <w:ind w:left="0" w:leftChars="0"/>
        <w:textAlignment w:val="auto"/>
        <w:rPr>
          <w:rFonts w:hint="eastAsia" w:eastAsia="仿宋"/>
          <w:color w:val="000000" w:themeColor="text1"/>
          <w:lang w:eastAsia="zh-CN"/>
        </w:rPr>
      </w:pPr>
      <w:r>
        <w:rPr>
          <w:rFonts w:hint="eastAsia"/>
          <w:color w:val="000000" w:themeColor="text1"/>
          <w:szCs w:val="28"/>
        </w:rPr>
        <w:t>完成全市范围内自然资源信息化建设标准规范的制定；基本建成管理服务云平台和服务门户；完成国土资源大数据中心和“一张图”管理系统建设；扩展并完成市级大数据综合监管平台、不动产登记平台、政务办公系统建设，完成土地储备与供应综合管理系统、建设用地管理系统建设</w:t>
      </w:r>
      <w:r>
        <w:rPr>
          <w:rFonts w:hint="eastAsia"/>
          <w:color w:val="000000" w:themeColor="text1"/>
          <w:szCs w:val="28"/>
          <w:lang w:eastAsia="zh-CN"/>
        </w:rPr>
        <w:t>。</w:t>
      </w:r>
      <w:r>
        <w:rPr>
          <w:rFonts w:hint="eastAsia"/>
          <w:color w:val="000000" w:themeColor="text1"/>
        </w:rPr>
        <w:br w:type="textWrapping"/>
      </w:r>
      <w:r>
        <w:rPr>
          <w:rFonts w:hint="eastAsia" w:ascii="仿宋" w:hAnsi="仿宋" w:cs="仿宋"/>
          <w:b/>
          <w:bCs/>
          <w:color w:val="000000" w:themeColor="text1"/>
        </w:rPr>
        <w:t>2、项目年度绩效目标</w:t>
      </w:r>
      <w:r>
        <w:rPr>
          <w:rFonts w:hint="eastAsia"/>
          <w:color w:val="000000" w:themeColor="text1"/>
        </w:rPr>
        <w:br w:type="textWrapping"/>
      </w:r>
      <w:r>
        <w:rPr>
          <w:rFonts w:hint="eastAsia" w:ascii="仿宋" w:hAnsi="仿宋" w:cs="仿宋"/>
          <w:color w:val="000000" w:themeColor="text1"/>
        </w:rPr>
        <w:t>(1)</w:t>
      </w:r>
      <w:r>
        <w:rPr>
          <w:rFonts w:hint="eastAsia"/>
          <w:color w:val="000000" w:themeColor="text1"/>
        </w:rPr>
        <w:t xml:space="preserve"> 完成硬件设备和软件购置到货，支撑业务系统开发；</w:t>
      </w:r>
      <w:r>
        <w:rPr>
          <w:rFonts w:hint="eastAsia"/>
          <w:color w:val="000000" w:themeColor="text1"/>
        </w:rPr>
        <w:br w:type="textWrapping"/>
      </w:r>
      <w:r>
        <w:rPr>
          <w:rFonts w:hint="eastAsia" w:ascii="仿宋" w:hAnsi="仿宋" w:cs="仿宋"/>
          <w:color w:val="000000" w:themeColor="text1"/>
        </w:rPr>
        <w:t>(2) </w:t>
      </w:r>
      <w:r>
        <w:rPr>
          <w:rFonts w:hint="eastAsia"/>
          <w:color w:val="000000" w:themeColor="text1"/>
        </w:rPr>
        <w:t>完成数据整合</w:t>
      </w:r>
      <w:r>
        <w:rPr>
          <w:rFonts w:hint="eastAsia"/>
          <w:color w:val="000000" w:themeColor="text1"/>
          <w:lang w:val="en-US" w:eastAsia="zh-CN"/>
        </w:rPr>
        <w:t>超过1万</w:t>
      </w:r>
      <w:r>
        <w:rPr>
          <w:rFonts w:hint="eastAsia"/>
          <w:color w:val="000000" w:themeColor="text1"/>
        </w:rPr>
        <w:t>条，辅助业务审批</w:t>
      </w:r>
      <w:r>
        <w:rPr>
          <w:rFonts w:hint="eastAsia"/>
          <w:color w:val="000000" w:themeColor="text1"/>
          <w:lang w:eastAsia="zh-CN"/>
        </w:rPr>
        <w:t>；</w:t>
      </w:r>
    </w:p>
    <w:p>
      <w:pPr>
        <w:pageBreakBefore w:val="0"/>
        <w:kinsoku/>
        <w:wordWrap/>
        <w:overflowPunct/>
        <w:topLinePunct w:val="0"/>
        <w:autoSpaceDE/>
        <w:autoSpaceDN/>
        <w:bidi w:val="0"/>
        <w:adjustRightInd/>
        <w:snapToGrid/>
        <w:spacing w:line="520" w:lineRule="exact"/>
        <w:ind w:left="0" w:leftChars="0" w:firstLine="0" w:firstLineChars="0"/>
        <w:textAlignment w:val="auto"/>
        <w:rPr>
          <w:color w:val="FF0000"/>
        </w:rPr>
      </w:pPr>
      <w:r>
        <w:rPr>
          <w:rFonts w:hint="eastAsia" w:ascii="仿宋" w:hAnsi="仿宋" w:cs="仿宋"/>
          <w:color w:val="000000" w:themeColor="text1"/>
        </w:rPr>
        <w:t>(</w:t>
      </w:r>
      <w:r>
        <w:rPr>
          <w:rFonts w:hint="eastAsia" w:ascii="仿宋" w:hAnsi="仿宋" w:cs="仿宋"/>
          <w:color w:val="000000" w:themeColor="text1"/>
          <w:lang w:val="en-US" w:eastAsia="zh-CN"/>
        </w:rPr>
        <w:t>3</w:t>
      </w:r>
      <w:r>
        <w:rPr>
          <w:rFonts w:hint="eastAsia" w:ascii="仿宋" w:hAnsi="仿宋" w:cs="仿宋"/>
          <w:color w:val="000000" w:themeColor="text1"/>
        </w:rPr>
        <w:t>) </w:t>
      </w:r>
      <w:r>
        <w:rPr>
          <w:rFonts w:hint="eastAsia" w:ascii="仿宋" w:hAnsi="仿宋" w:cs="仿宋"/>
          <w:color w:val="000000" w:themeColor="text1"/>
          <w:lang w:val="en-US" w:eastAsia="zh-CN"/>
        </w:rPr>
        <w:t>启动</w:t>
      </w:r>
      <w:r>
        <w:rPr>
          <w:rFonts w:hint="eastAsia"/>
          <w:lang w:val="en-US" w:eastAsia="zh-CN"/>
        </w:rPr>
        <w:t>南昌市国土资源云（三期）项目招投标及政府采购工作。</w:t>
      </w:r>
      <w:r>
        <w:rPr>
          <w:rFonts w:hint="eastAsia"/>
          <w:color w:val="000000" w:themeColor="text1"/>
        </w:rPr>
        <w:br w:type="textWrapping"/>
      </w:r>
      <w:r>
        <w:rPr>
          <w:rFonts w:hint="eastAsia" w:ascii="仿宋" w:hAnsi="仿宋" w:cs="仿宋"/>
          <w:b/>
          <w:bCs/>
        </w:rPr>
        <w:t xml:space="preserve">3、项目预期目标完成情况 </w:t>
      </w:r>
    </w:p>
    <w:p>
      <w:pPr>
        <w:pageBreakBefore w:val="0"/>
        <w:widowControl/>
        <w:numPr>
          <w:ilvl w:val="0"/>
          <w:numId w:val="5"/>
        </w:numPr>
        <w:kinsoku/>
        <w:wordWrap/>
        <w:overflowPunct/>
        <w:topLinePunct w:val="0"/>
        <w:autoSpaceDE/>
        <w:autoSpaceDN/>
        <w:bidi w:val="0"/>
        <w:adjustRightInd/>
        <w:snapToGrid/>
        <w:spacing w:line="520" w:lineRule="exact"/>
        <w:ind w:left="280" w:leftChars="0" w:hanging="280" w:hangingChars="100"/>
        <w:jc w:val="left"/>
        <w:textAlignment w:val="auto"/>
        <w:rPr>
          <w:rFonts w:hint="eastAsia" w:ascii="仿宋" w:hAnsi="仿宋" w:cs="仿宋"/>
        </w:rPr>
      </w:pPr>
      <w:r>
        <w:rPr>
          <w:rFonts w:hint="eastAsia" w:ascii="仿宋" w:hAnsi="仿宋" w:cs="仿宋"/>
          <w:lang w:val="en-US" w:eastAsia="zh-CN"/>
        </w:rPr>
        <w:t>硬件设备和软件购置到货率100%</w:t>
      </w:r>
      <w:r>
        <w:rPr>
          <w:rFonts w:hint="eastAsia" w:ascii="仿宋" w:hAnsi="仿宋" w:cs="仿宋"/>
        </w:rPr>
        <w:t>;</w:t>
      </w:r>
    </w:p>
    <w:p>
      <w:pPr>
        <w:pageBreakBefore w:val="0"/>
        <w:widowControl/>
        <w:numPr>
          <w:ilvl w:val="0"/>
          <w:numId w:val="5"/>
        </w:numPr>
        <w:kinsoku/>
        <w:wordWrap/>
        <w:overflowPunct/>
        <w:topLinePunct w:val="0"/>
        <w:autoSpaceDE/>
        <w:autoSpaceDN/>
        <w:bidi w:val="0"/>
        <w:adjustRightInd/>
        <w:snapToGrid/>
        <w:spacing w:line="520" w:lineRule="exact"/>
        <w:ind w:left="280" w:leftChars="0" w:hanging="280" w:hangingChars="100"/>
        <w:jc w:val="left"/>
        <w:textAlignment w:val="auto"/>
        <w:rPr>
          <w:rFonts w:hint="eastAsia" w:ascii="仿宋" w:hAnsi="仿宋" w:cs="仿宋"/>
          <w:lang w:val="en-US" w:eastAsia="zh-CN"/>
        </w:rPr>
      </w:pPr>
      <w:r>
        <w:rPr>
          <w:rFonts w:hint="eastAsia" w:ascii="仿宋" w:hAnsi="仿宋" w:cs="仿宋"/>
          <w:lang w:val="en-US" w:eastAsia="zh-CN"/>
        </w:rPr>
        <w:t>数据整合完成量11338条；</w:t>
      </w:r>
    </w:p>
    <w:p>
      <w:pPr>
        <w:pageBreakBefore w:val="0"/>
        <w:widowControl/>
        <w:numPr>
          <w:ilvl w:val="0"/>
          <w:numId w:val="5"/>
        </w:numPr>
        <w:kinsoku/>
        <w:wordWrap/>
        <w:overflowPunct/>
        <w:topLinePunct w:val="0"/>
        <w:autoSpaceDE/>
        <w:autoSpaceDN/>
        <w:bidi w:val="0"/>
        <w:adjustRightInd/>
        <w:snapToGrid/>
        <w:spacing w:line="520" w:lineRule="exact"/>
        <w:ind w:left="280" w:leftChars="0" w:hanging="280" w:hangingChars="100"/>
        <w:jc w:val="left"/>
        <w:textAlignment w:val="auto"/>
        <w:rPr>
          <w:rFonts w:hint="eastAsia" w:ascii="仿宋" w:hAnsi="仿宋" w:cs="仿宋"/>
          <w:lang w:val="en-US" w:eastAsia="zh-CN"/>
        </w:rPr>
      </w:pPr>
      <w:r>
        <w:rPr>
          <w:rFonts w:hint="eastAsia" w:ascii="仿宋" w:hAnsi="仿宋" w:cs="仿宋"/>
          <w:lang w:val="en-US" w:eastAsia="zh-CN"/>
        </w:rPr>
        <w:t>完成</w:t>
      </w:r>
      <w:r>
        <w:rPr>
          <w:rFonts w:hint="eastAsia"/>
          <w:lang w:val="en-US" w:eastAsia="zh-CN"/>
        </w:rPr>
        <w:t>南昌市国土资源云（三期）项目招投标及政府采购工作。</w:t>
      </w:r>
    </w:p>
    <w:p>
      <w:pPr>
        <w:pageBreakBefore w:val="0"/>
        <w:widowControl/>
        <w:numPr>
          <w:ilvl w:val="0"/>
          <w:numId w:val="0"/>
        </w:numPr>
        <w:kinsoku/>
        <w:wordWrap/>
        <w:overflowPunct/>
        <w:topLinePunct w:val="0"/>
        <w:autoSpaceDE/>
        <w:autoSpaceDN/>
        <w:bidi w:val="0"/>
        <w:adjustRightInd/>
        <w:snapToGrid/>
        <w:spacing w:line="520" w:lineRule="exact"/>
        <w:ind w:left="0" w:leftChars="0"/>
        <w:jc w:val="left"/>
        <w:textAlignment w:val="auto"/>
        <w:rPr>
          <w:rFonts w:ascii="仿宋" w:hAnsi="仿宋" w:cs="仿宋"/>
        </w:rPr>
      </w:pPr>
      <w:r>
        <w:rPr>
          <w:rFonts w:hint="eastAsia" w:ascii="仿宋" w:hAnsi="仿宋" w:cs="仿宋"/>
          <w:b/>
          <w:bCs/>
          <w:kern w:val="0"/>
          <w:sz w:val="32"/>
          <w:szCs w:val="32"/>
        </w:rPr>
        <w:t>二、绩效评价工作情况</w:t>
      </w:r>
      <w:r>
        <w:rPr>
          <w:rFonts w:ascii="宋体" w:hAnsi="宋体" w:eastAsia="宋体" w:cs="宋体"/>
          <w:kern w:val="0"/>
          <w:sz w:val="24"/>
          <w:szCs w:val="24"/>
        </w:rPr>
        <w:br w:type="textWrapping"/>
      </w:r>
      <w:r>
        <w:rPr>
          <w:rFonts w:hint="eastAsia" w:ascii="仿宋" w:hAnsi="仿宋" w:cs="仿宋"/>
          <w:b/>
          <w:bCs/>
          <w:kern w:val="0"/>
          <w:szCs w:val="28"/>
        </w:rPr>
        <w:t>(一)绩效评价目的</w:t>
      </w:r>
      <w:r>
        <w:rPr>
          <w:rFonts w:ascii="宋体" w:hAnsi="宋体" w:eastAsia="宋体" w:cs="宋体"/>
          <w:kern w:val="0"/>
          <w:sz w:val="24"/>
          <w:szCs w:val="24"/>
        </w:rPr>
        <w:br w:type="textWrapping"/>
      </w:r>
      <w:r>
        <w:rPr>
          <w:rFonts w:hint="eastAsia" w:ascii="宋体" w:hAnsi="宋体" w:eastAsia="宋体" w:cs="宋体"/>
          <w:kern w:val="0"/>
          <w:sz w:val="24"/>
          <w:szCs w:val="24"/>
          <w:lang w:val="en-US" w:eastAsia="zh-CN"/>
        </w:rPr>
        <w:t xml:space="preserve">    </w:t>
      </w:r>
      <w:r>
        <w:rPr>
          <w:rFonts w:hint="eastAsia" w:ascii="仿宋" w:hAnsi="仿宋" w:cs="仿宋"/>
        </w:rPr>
        <w:t>为深化预算管理改革，进一步加强项目支出的监督，提高财政资金使用效益，根据《中华人民共和国预算法》、《财政支出绩效评价管理暂行办法》和国家有关财务规章制度，结合项目经费支出的具体情况，根据</w:t>
      </w:r>
      <w:r>
        <w:rPr>
          <w:rFonts w:hint="eastAsia" w:ascii="仿宋" w:hAnsi="仿宋" w:cs="仿宋"/>
          <w:lang w:eastAsia="zh-CN"/>
        </w:rPr>
        <w:t>《</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eastAsia" w:ascii="仿宋" w:hAnsi="仿宋" w:cs="仿宋"/>
        </w:rPr>
        <w:t>进行项目支出绩效</w:t>
      </w:r>
      <w:r>
        <w:rPr>
          <w:rFonts w:hint="eastAsia" w:ascii="仿宋" w:hAnsi="仿宋" w:cs="仿宋"/>
          <w:lang w:eastAsia="zh-CN"/>
        </w:rPr>
        <w:t>评价</w:t>
      </w:r>
      <w:r>
        <w:rPr>
          <w:rFonts w:hint="eastAsia" w:ascii="仿宋" w:hAnsi="仿宋" w:cs="仿宋"/>
        </w:rPr>
        <w:t>工作;此外，本次绩效</w:t>
      </w:r>
      <w:r>
        <w:rPr>
          <w:rFonts w:hint="eastAsia" w:ascii="仿宋" w:hAnsi="仿宋" w:cs="仿宋"/>
          <w:lang w:eastAsia="zh-CN"/>
        </w:rPr>
        <w:t>评价</w:t>
      </w:r>
      <w:r>
        <w:rPr>
          <w:rFonts w:hint="eastAsia" w:ascii="仿宋" w:hAnsi="仿宋" w:cs="仿宋"/>
        </w:rPr>
        <w:t>工作还力争实现以下目的:</w:t>
      </w:r>
      <w:r>
        <w:rPr>
          <w:rFonts w:hint="eastAsia" w:ascii="仿宋" w:hAnsi="仿宋" w:cs="仿宋"/>
        </w:rPr>
        <w:br w:type="textWrapping"/>
      </w:r>
      <w:r>
        <w:rPr>
          <w:rFonts w:hint="eastAsia" w:ascii="仿宋" w:hAnsi="仿宋" w:cs="仿宋"/>
          <w:lang w:val="en-US" w:eastAsia="zh-CN"/>
        </w:rPr>
        <w:t xml:space="preserve">    </w:t>
      </w:r>
      <w:r>
        <w:rPr>
          <w:rFonts w:hint="eastAsia" w:ascii="仿宋" w:hAnsi="仿宋" w:cs="仿宋"/>
        </w:rPr>
        <w:t xml:space="preserve">①贯彻落实财政部《财政支出绩效评价管理暂行办法》(财预[2011]285号)文件精神，按照公共财政管理要求，运用一定的指标体系和评价标准，采取科学、规范的评价方法，采用定性及定量相结合的评价指标，对本项目的投入、过程、产出、效益进行客观公正地评价。 </w:t>
      </w:r>
    </w:p>
    <w:p>
      <w:pPr>
        <w:pageBreakBefore w:val="0"/>
        <w:widowControl/>
        <w:kinsoku/>
        <w:wordWrap/>
        <w:overflowPunct/>
        <w:topLinePunct w:val="0"/>
        <w:autoSpaceDE/>
        <w:autoSpaceDN/>
        <w:bidi w:val="0"/>
        <w:adjustRightInd/>
        <w:snapToGrid/>
        <w:spacing w:line="520" w:lineRule="exact"/>
        <w:ind w:left="0" w:leftChars="0"/>
        <w:jc w:val="left"/>
        <w:textAlignment w:val="auto"/>
        <w:rPr>
          <w:rFonts w:ascii="仿宋" w:hAnsi="仿宋" w:cs="仿宋"/>
        </w:rPr>
      </w:pPr>
      <w:r>
        <w:rPr>
          <w:rFonts w:ascii="仿宋" w:hAnsi="仿宋" w:cs="仿宋"/>
        </w:rPr>
        <w:t>②通过绩效评价为合理分配资金、优化支出提供依据，也为逐步建立预算编制有目标，预算执行有监控，预算完成有评价，评价结果有反馈，反馈结果有应用的绩效评价机制提供决策依据。</w:t>
      </w:r>
    </w:p>
    <w:p>
      <w:pPr>
        <w:pageBreakBefore w:val="0"/>
        <w:widowControl/>
        <w:kinsoku/>
        <w:wordWrap/>
        <w:overflowPunct/>
        <w:topLinePunct w:val="0"/>
        <w:autoSpaceDE/>
        <w:autoSpaceDN/>
        <w:bidi w:val="0"/>
        <w:adjustRightInd/>
        <w:snapToGrid/>
        <w:spacing w:line="520" w:lineRule="exact"/>
        <w:ind w:left="0" w:leftChars="0"/>
        <w:jc w:val="left"/>
        <w:textAlignment w:val="auto"/>
        <w:rPr>
          <w:rFonts w:ascii="仿宋" w:hAnsi="仿宋" w:cs="仿宋"/>
        </w:rPr>
      </w:pPr>
      <w:r>
        <w:rPr>
          <w:rFonts w:ascii="仿宋" w:hAnsi="仿宋" w:cs="仿宋"/>
        </w:rPr>
        <w:t>③通过绩效评价总结前一年度项目实施的经验教训，为进-步加强</w:t>
      </w:r>
    </w:p>
    <w:p>
      <w:pPr>
        <w:pageBreakBefore w:val="0"/>
        <w:widowControl/>
        <w:kinsoku/>
        <w:wordWrap/>
        <w:overflowPunct/>
        <w:topLinePunct w:val="0"/>
        <w:autoSpaceDE/>
        <w:autoSpaceDN/>
        <w:bidi w:val="0"/>
        <w:adjustRightInd/>
        <w:snapToGrid/>
        <w:spacing w:line="520" w:lineRule="exact"/>
        <w:ind w:left="0" w:leftChars="0" w:firstLine="0" w:firstLineChars="0"/>
        <w:jc w:val="left"/>
        <w:textAlignment w:val="auto"/>
        <w:rPr>
          <w:rFonts w:ascii="仿宋" w:hAnsi="仿宋" w:cs="仿宋"/>
        </w:rPr>
      </w:pPr>
      <w:r>
        <w:rPr>
          <w:rFonts w:ascii="仿宋" w:hAnsi="仿宋" w:cs="仿宋"/>
        </w:rPr>
        <w:t>本站项目管理，提高项目建设水平，发挥财政资金效益。</w:t>
      </w:r>
    </w:p>
    <w:p>
      <w:pPr>
        <w:pageBreakBefore w:val="0"/>
        <w:widowControl/>
        <w:kinsoku/>
        <w:wordWrap/>
        <w:overflowPunct/>
        <w:topLinePunct w:val="0"/>
        <w:autoSpaceDE/>
        <w:autoSpaceDN/>
        <w:bidi w:val="0"/>
        <w:adjustRightInd/>
        <w:snapToGrid/>
        <w:spacing w:line="520" w:lineRule="exact"/>
        <w:ind w:left="0" w:leftChars="0" w:firstLine="0" w:firstLineChars="0"/>
        <w:jc w:val="left"/>
        <w:textAlignment w:val="auto"/>
        <w:rPr>
          <w:rFonts w:ascii="仿宋" w:hAnsi="仿宋" w:cs="仿宋"/>
          <w:b/>
          <w:bCs/>
          <w:kern w:val="0"/>
          <w:szCs w:val="28"/>
        </w:rPr>
      </w:pPr>
      <w:r>
        <w:rPr>
          <w:rFonts w:ascii="仿宋" w:hAnsi="仿宋" w:cs="仿宋"/>
          <w:b/>
          <w:bCs/>
          <w:kern w:val="0"/>
          <w:szCs w:val="28"/>
        </w:rPr>
        <w:t>(二)绩效评价原则和依据、评价指标体系、评价方法</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hint="eastAsia" w:ascii="仿宋" w:hAnsi="仿宋" w:cs="仿宋"/>
          <w:b/>
          <w:bCs/>
        </w:rPr>
        <w:t>1、绩效评价原则</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本次绩效评价，本站遵循科学规范原则、公正公开原则、分级分类</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rPr>
      </w:pPr>
      <w:r>
        <w:rPr>
          <w:rFonts w:hint="eastAsia" w:ascii="仿宋" w:hAnsi="仿宋" w:cs="仿宋"/>
        </w:rPr>
        <w:t>原则、绩效相关原则。</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科学规范原则:绩效评价注重财政支出的经济性、效率性和有效性，严格执行规定的程序，采用定量与定性分析相结合的方法。</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公正公开原则:坚持客观公正，标准统一、资料可靠，依法公开并</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rPr>
      </w:pPr>
      <w:r>
        <w:rPr>
          <w:rFonts w:hint="eastAsia" w:ascii="仿宋" w:hAnsi="仿宋" w:cs="仿宋"/>
        </w:rPr>
        <w:t>接受监督。</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分级分类原则:绩效评估由县级财政部门、相关单位根据评价对象的特点分类组织实施。</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绩效相关原则:绩效评价针对具体支出及其产出绩效进行，评价结果应清晰反映支出与产出绩效之间的紧密对应关系。</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2、绩效评价依据</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（1）</w:t>
      </w:r>
      <w:r>
        <w:rPr>
          <w:rFonts w:ascii="仿宋" w:hAnsi="仿宋" w:cs="仿宋"/>
        </w:rPr>
        <w:t xml:space="preserve"> 财政部《财政支出绩效评价暂行管理办法》 (财预</w:t>
      </w:r>
      <w:r>
        <w:rPr>
          <w:rFonts w:hint="eastAsia" w:ascii="仿宋" w:hAnsi="仿宋" w:cs="仿宋"/>
        </w:rPr>
        <w:t>[</w:t>
      </w:r>
      <w:r>
        <w:rPr>
          <w:rFonts w:ascii="仿宋" w:hAnsi="仿宋" w:cs="仿宋"/>
        </w:rPr>
        <w:t>2011]285</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rPr>
      </w:pPr>
      <w:r>
        <w:rPr>
          <w:rFonts w:ascii="仿宋" w:hAnsi="仿宋" w:cs="仿宋"/>
        </w:rPr>
        <w:t>号)</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（2）</w:t>
      </w:r>
      <w:r>
        <w:rPr>
          <w:rFonts w:ascii="仿宋" w:hAnsi="仿宋" w:cs="仿宋"/>
        </w:rPr>
        <w:t>财政</w:t>
      </w:r>
      <w:r>
        <w:rPr>
          <w:rFonts w:hint="eastAsia" w:ascii="仿宋" w:hAnsi="仿宋" w:cs="仿宋"/>
        </w:rPr>
        <w:t>部</w:t>
      </w:r>
      <w:r>
        <w:rPr>
          <w:rFonts w:ascii="仿宋" w:hAnsi="仿宋" w:cs="仿宋"/>
        </w:rPr>
        <w:t>《推进预算绩效管理的指导意见》(财</w:t>
      </w:r>
      <w:r>
        <w:rPr>
          <w:rFonts w:hint="eastAsia" w:ascii="仿宋" w:hAnsi="仿宋" w:cs="仿宋"/>
        </w:rPr>
        <w:t>预[</w:t>
      </w:r>
      <w:r>
        <w:rPr>
          <w:rFonts w:ascii="仿宋" w:hAnsi="仿宋" w:cs="仿宋"/>
        </w:rPr>
        <w:t>2011]</w:t>
      </w:r>
      <w:r>
        <w:rPr>
          <w:rFonts w:hint="eastAsia" w:ascii="仿宋" w:hAnsi="仿宋" w:cs="仿宋"/>
        </w:rPr>
        <w:t>416</w:t>
      </w:r>
      <w:r>
        <w:rPr>
          <w:rFonts w:ascii="仿宋" w:hAnsi="仿宋" w:cs="仿宋"/>
        </w:rPr>
        <w:t>号)</w:t>
      </w:r>
    </w:p>
    <w:p>
      <w:pPr>
        <w:pageBreakBefore w:val="0"/>
        <w:numPr>
          <w:ilvl w:val="0"/>
          <w:numId w:val="3"/>
        </w:numPr>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财政部《预算绩效管理共性指标体系框架》</w:t>
      </w:r>
      <w:r>
        <w:rPr>
          <w:rFonts w:ascii="仿宋" w:hAnsi="仿宋" w:cs="仿宋"/>
        </w:rPr>
        <w:t>(财</w:t>
      </w:r>
      <w:r>
        <w:rPr>
          <w:rFonts w:hint="eastAsia" w:ascii="仿宋" w:hAnsi="仿宋" w:cs="仿宋"/>
        </w:rPr>
        <w:t>预[</w:t>
      </w:r>
      <w:r>
        <w:rPr>
          <w:rFonts w:ascii="仿宋" w:hAnsi="仿宋" w:cs="仿宋"/>
        </w:rPr>
        <w:t>201</w:t>
      </w:r>
      <w:r>
        <w:rPr>
          <w:rFonts w:hint="eastAsia" w:ascii="仿宋" w:hAnsi="仿宋" w:cs="仿宋"/>
        </w:rPr>
        <w:t>3</w:t>
      </w:r>
      <w:r>
        <w:rPr>
          <w:rFonts w:ascii="仿宋" w:hAnsi="仿宋" w:cs="仿宋"/>
        </w:rPr>
        <w:t>]</w:t>
      </w:r>
      <w:r>
        <w:rPr>
          <w:rFonts w:hint="eastAsia" w:ascii="仿宋" w:hAnsi="仿宋" w:cs="仿宋"/>
        </w:rPr>
        <w:t>53</w:t>
      </w:r>
      <w:r>
        <w:rPr>
          <w:rFonts w:ascii="仿宋" w:hAnsi="仿宋" w:cs="仿宋"/>
        </w:rPr>
        <w:t>号)</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（4）江西省人民政府《关于全面推进预算绩效管理的实施意见》（赣府发[2013]8号）</w:t>
      </w:r>
    </w:p>
    <w:p>
      <w:pPr>
        <w:pageBreakBefore w:val="0"/>
        <w:kinsoku/>
        <w:wordWrap/>
        <w:overflowPunct/>
        <w:topLinePunct w:val="0"/>
        <w:autoSpaceDE/>
        <w:autoSpaceDN/>
        <w:bidi w:val="0"/>
        <w:adjustRightInd/>
        <w:snapToGrid/>
        <w:spacing w:line="520" w:lineRule="exact"/>
        <w:ind w:left="0" w:leftChars="0"/>
        <w:textAlignment w:val="auto"/>
      </w:pPr>
      <w:r>
        <w:rPr>
          <w:rFonts w:hint="eastAsia"/>
        </w:rPr>
        <w:t>（5）南昌市人民政府《关于印发&lt;南昌市财政支出绩效评价管理办法&gt;（试行）的通知》（洪府发[2014]8号）</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rPr>
        <w:t>（6）南昌市财政局关于开展2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p>
    <w:p>
      <w:pPr>
        <w:pageBreakBefore w:val="0"/>
        <w:kinsoku/>
        <w:wordWrap/>
        <w:overflowPunct/>
        <w:topLinePunct w:val="0"/>
        <w:autoSpaceDE/>
        <w:autoSpaceDN/>
        <w:bidi w:val="0"/>
        <w:adjustRightInd/>
        <w:snapToGrid/>
        <w:spacing w:line="520" w:lineRule="exact"/>
        <w:ind w:left="0" w:leftChars="0"/>
        <w:textAlignment w:val="auto"/>
        <w:rPr>
          <w:rFonts w:hint="eastAsia" w:ascii="仿宋" w:hAnsi="仿宋" w:cs="仿宋"/>
        </w:rPr>
      </w:pPr>
      <w:r>
        <w:rPr>
          <w:rFonts w:hint="eastAsia" w:ascii="仿宋" w:hAnsi="仿宋" w:cs="仿宋"/>
        </w:rPr>
        <w:t>（7）</w:t>
      </w:r>
      <w:r>
        <w:rPr>
          <w:rFonts w:hint="eastAsia" w:ascii="仿宋" w:hAnsi="仿宋" w:cs="宋体"/>
          <w:bCs/>
          <w:color w:val="000000" w:themeColor="text1"/>
          <w:kern w:val="0"/>
          <w:sz w:val="30"/>
          <w:szCs w:val="30"/>
        </w:rPr>
        <w:t>南昌市发改委《关于“国土资源云”建设工程项目建议书的批复》（洪发改区字</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2017</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6号）</w:t>
      </w:r>
      <w:r>
        <w:rPr>
          <w:rFonts w:hint="eastAsia" w:ascii="仿宋" w:hAnsi="仿宋" w:cs="仿宋"/>
        </w:rPr>
        <w:t xml:space="preserve">    </w:t>
      </w:r>
    </w:p>
    <w:p>
      <w:pPr>
        <w:pageBreakBefore w:val="0"/>
        <w:kinsoku/>
        <w:wordWrap/>
        <w:overflowPunct/>
        <w:topLinePunct w:val="0"/>
        <w:autoSpaceDE/>
        <w:autoSpaceDN/>
        <w:bidi w:val="0"/>
        <w:adjustRightInd/>
        <w:snapToGrid/>
        <w:spacing w:line="520" w:lineRule="exact"/>
        <w:ind w:left="0" w:leftChars="0"/>
        <w:textAlignment w:val="auto"/>
        <w:rPr>
          <w:rFonts w:hint="eastAsia" w:ascii="仿宋" w:hAnsi="仿宋" w:cs="仿宋"/>
        </w:rPr>
      </w:pPr>
      <w:r>
        <w:rPr>
          <w:rFonts w:hint="eastAsia" w:ascii="仿宋" w:hAnsi="仿宋" w:cs="仿宋"/>
        </w:rPr>
        <w:t>（8）</w:t>
      </w:r>
      <w:r>
        <w:rPr>
          <w:rFonts w:ascii="仿宋" w:hAnsi="仿宋" w:cs="仿宋"/>
        </w:rPr>
        <w:t> </w:t>
      </w:r>
      <w:r>
        <w:rPr>
          <w:rFonts w:hint="eastAsia" w:ascii="仿宋" w:hAnsi="仿宋" w:cs="宋体"/>
          <w:bCs/>
          <w:color w:val="000000" w:themeColor="text1"/>
          <w:kern w:val="0"/>
          <w:sz w:val="30"/>
          <w:szCs w:val="30"/>
        </w:rPr>
        <w:t>《南昌市行政审批局关于批复南昌市“国土资源云”建设工程项目初步设计及概算审查的函》（洪行审投字</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2018</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40号）</w:t>
      </w:r>
      <w:r>
        <w:rPr>
          <w:rFonts w:hint="eastAsia" w:ascii="仿宋" w:hAnsi="仿宋" w:cs="仿宋"/>
        </w:rPr>
        <w:t xml:space="preserve">    </w:t>
      </w:r>
    </w:p>
    <w:p>
      <w:pPr>
        <w:pageBreakBefore w:val="0"/>
        <w:kinsoku/>
        <w:wordWrap/>
        <w:overflowPunct/>
        <w:topLinePunct w:val="0"/>
        <w:autoSpaceDE/>
        <w:autoSpaceDN/>
        <w:bidi w:val="0"/>
        <w:adjustRightInd/>
        <w:snapToGrid/>
        <w:spacing w:line="520" w:lineRule="exact"/>
        <w:ind w:left="0" w:leftChars="0"/>
        <w:textAlignment w:val="auto"/>
        <w:rPr>
          <w:rFonts w:hint="eastAsia"/>
          <w:color w:val="000000" w:themeColor="text1"/>
        </w:rPr>
      </w:pPr>
      <w:r>
        <w:rPr>
          <w:rFonts w:hint="eastAsia" w:ascii="仿宋" w:hAnsi="仿宋" w:cs="仿宋"/>
        </w:rPr>
        <w:t>（9）</w:t>
      </w:r>
      <w:r>
        <w:rPr>
          <w:rFonts w:hint="eastAsia" w:ascii="仿宋" w:hAnsi="仿宋" w:cs="宋体"/>
          <w:bCs/>
          <w:color w:val="000000" w:themeColor="text1"/>
          <w:kern w:val="0"/>
          <w:sz w:val="30"/>
          <w:szCs w:val="30"/>
        </w:rPr>
        <w:t>《南昌市人民政府关于印发2019年南昌市重大重点项目投资计划的通知》</w:t>
      </w:r>
      <w:r>
        <w:rPr>
          <w:rFonts w:hint="eastAsia"/>
          <w:color w:val="000000" w:themeColor="text1"/>
        </w:rPr>
        <w:t>（洪府发</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2019</w:t>
      </w:r>
      <w:r>
        <w:rPr>
          <w:rFonts w:ascii="仿宋" w:hAnsi="仿宋" w:cs="宋体"/>
          <w:bCs/>
          <w:color w:val="000000" w:themeColor="text1"/>
          <w:kern w:val="0"/>
          <w:sz w:val="30"/>
          <w:szCs w:val="30"/>
        </w:rPr>
        <w:t>〕</w:t>
      </w:r>
      <w:r>
        <w:rPr>
          <w:rFonts w:hint="eastAsia"/>
          <w:color w:val="000000" w:themeColor="text1"/>
        </w:rPr>
        <w:t>17号）</w:t>
      </w:r>
    </w:p>
    <w:p>
      <w:pPr>
        <w:pageBreakBefore w:val="0"/>
        <w:kinsoku/>
        <w:wordWrap/>
        <w:overflowPunct/>
        <w:topLinePunct w:val="0"/>
        <w:autoSpaceDE/>
        <w:autoSpaceDN/>
        <w:bidi w:val="0"/>
        <w:adjustRightInd/>
        <w:snapToGrid/>
        <w:spacing w:line="520" w:lineRule="exact"/>
        <w:ind w:left="0" w:leftChars="0"/>
        <w:textAlignment w:val="auto"/>
        <w:rPr>
          <w:rFonts w:hint="eastAsia"/>
          <w:color w:val="000000" w:themeColor="text1"/>
        </w:rPr>
      </w:pPr>
      <w:r>
        <w:rPr>
          <w:rFonts w:hint="eastAsia" w:ascii="仿宋" w:hAnsi="仿宋" w:cs="仿宋"/>
        </w:rPr>
        <w:t>（</w:t>
      </w:r>
      <w:r>
        <w:rPr>
          <w:rFonts w:hint="eastAsia" w:ascii="仿宋" w:hAnsi="仿宋" w:cs="仿宋"/>
          <w:lang w:val="en-US" w:eastAsia="zh-CN"/>
        </w:rPr>
        <w:t>10</w:t>
      </w:r>
      <w:r>
        <w:rPr>
          <w:rFonts w:hint="eastAsia" w:ascii="仿宋" w:hAnsi="仿宋" w:cs="仿宋"/>
        </w:rPr>
        <w:t>）</w:t>
      </w:r>
      <w:r>
        <w:rPr>
          <w:rFonts w:hint="eastAsia" w:ascii="仿宋" w:hAnsi="仿宋" w:cs="宋体"/>
          <w:bCs/>
          <w:color w:val="000000" w:themeColor="text1"/>
          <w:kern w:val="0"/>
          <w:sz w:val="30"/>
          <w:szCs w:val="30"/>
        </w:rPr>
        <w:t>《南昌市人民政府关于印发20</w:t>
      </w:r>
      <w:r>
        <w:rPr>
          <w:rFonts w:hint="eastAsia" w:ascii="仿宋" w:hAnsi="仿宋" w:cs="宋体"/>
          <w:bCs/>
          <w:color w:val="000000" w:themeColor="text1"/>
          <w:kern w:val="0"/>
          <w:sz w:val="30"/>
          <w:szCs w:val="30"/>
          <w:lang w:val="en-US" w:eastAsia="zh-CN"/>
        </w:rPr>
        <w:t>20</w:t>
      </w:r>
      <w:r>
        <w:rPr>
          <w:rFonts w:hint="eastAsia" w:ascii="仿宋" w:hAnsi="仿宋" w:cs="宋体"/>
          <w:bCs/>
          <w:color w:val="000000" w:themeColor="text1"/>
          <w:kern w:val="0"/>
          <w:sz w:val="30"/>
          <w:szCs w:val="30"/>
        </w:rPr>
        <w:t>年南昌市重大重点项目投资计划的通知》</w:t>
      </w:r>
      <w:r>
        <w:rPr>
          <w:rFonts w:hint="eastAsia"/>
          <w:color w:val="000000" w:themeColor="text1"/>
        </w:rPr>
        <w:t>（洪府发</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rPr>
        <w:t>20</w:t>
      </w:r>
      <w:r>
        <w:rPr>
          <w:rFonts w:hint="eastAsia" w:ascii="仿宋" w:hAnsi="仿宋" w:cs="宋体"/>
          <w:bCs/>
          <w:color w:val="000000" w:themeColor="text1"/>
          <w:kern w:val="0"/>
          <w:sz w:val="30"/>
          <w:szCs w:val="30"/>
          <w:lang w:val="en-US" w:eastAsia="zh-CN"/>
        </w:rPr>
        <w:t>20</w:t>
      </w:r>
      <w:r>
        <w:rPr>
          <w:rFonts w:ascii="仿宋" w:hAnsi="仿宋" w:cs="宋体"/>
          <w:bCs/>
          <w:color w:val="000000" w:themeColor="text1"/>
          <w:kern w:val="0"/>
          <w:sz w:val="30"/>
          <w:szCs w:val="30"/>
        </w:rPr>
        <w:t>〕</w:t>
      </w:r>
      <w:r>
        <w:rPr>
          <w:rFonts w:hint="eastAsia" w:ascii="仿宋" w:hAnsi="仿宋" w:cs="宋体"/>
          <w:bCs/>
          <w:color w:val="000000" w:themeColor="text1"/>
          <w:kern w:val="0"/>
          <w:sz w:val="30"/>
          <w:szCs w:val="30"/>
          <w:lang w:val="en-US" w:eastAsia="zh-CN"/>
        </w:rPr>
        <w:t>8</w:t>
      </w:r>
      <w:r>
        <w:rPr>
          <w:rFonts w:hint="eastAsia"/>
          <w:color w:val="000000" w:themeColor="text1"/>
        </w:rPr>
        <w:t>号）</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rPr>
      </w:pPr>
      <w:r>
        <w:rPr>
          <w:rFonts w:ascii="仿宋" w:hAnsi="仿宋" w:cs="仿宋"/>
          <w:b/>
          <w:bCs/>
        </w:rPr>
        <w:t>3、评价指标体系</w:t>
      </w:r>
      <w:r>
        <w:rPr>
          <w:rFonts w:ascii="仿宋" w:hAnsi="仿宋" w:cs="仿宋"/>
        </w:rPr>
        <w:br w:type="textWrapping"/>
      </w:r>
      <w:r>
        <w:rPr>
          <w:rFonts w:ascii="仿宋" w:hAnsi="仿宋" w:cs="仿宋"/>
        </w:rPr>
        <w:t xml:space="preserve">评价指标体系是开展绩效评价工作的核心，根据财政部《预算绩效 </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rPr>
      </w:pPr>
      <w:r>
        <w:rPr>
          <w:rFonts w:ascii="仿宋" w:hAnsi="仿宋" w:cs="仿宋"/>
        </w:rPr>
        <w:t>评价共性指标体系框架》等文件精神及</w:t>
      </w:r>
      <w:r>
        <w:rPr>
          <w:rFonts w:hint="eastAsia" w:ascii="仿宋" w:hAnsi="仿宋" w:cs="仿宋"/>
        </w:rPr>
        <w:t>本项目的具体特点，依据南昌市人民政府</w:t>
      </w:r>
      <w:r>
        <w:rPr>
          <w:rFonts w:ascii="仿宋" w:hAnsi="仿宋" w:cs="仿宋"/>
        </w:rPr>
        <w:t>《关于印发</w:t>
      </w:r>
      <w:r>
        <w:rPr>
          <w:rFonts w:hint="eastAsia" w:ascii="仿宋" w:hAnsi="仿宋" w:cs="仿宋"/>
        </w:rPr>
        <w:t>&lt;</w:t>
      </w:r>
      <w:r>
        <w:rPr>
          <w:rFonts w:ascii="仿宋" w:hAnsi="仿宋" w:cs="仿宋"/>
        </w:rPr>
        <w:t>南昌市财政</w:t>
      </w:r>
      <w:r>
        <w:rPr>
          <w:rFonts w:hint="eastAsia" w:ascii="仿宋" w:hAnsi="仿宋" w:cs="仿宋"/>
        </w:rPr>
        <w:t>支出绩效评价</w:t>
      </w:r>
      <w:r>
        <w:rPr>
          <w:rFonts w:ascii="仿宋" w:hAnsi="仿宋" w:cs="仿宋"/>
        </w:rPr>
        <w:t>管理办法&gt; (试行)</w:t>
      </w:r>
      <w:r>
        <w:rPr>
          <w:rFonts w:hint="eastAsia" w:ascii="仿宋" w:hAnsi="仿宋" w:cs="仿宋"/>
        </w:rPr>
        <w:t>的通知》</w:t>
      </w:r>
      <w:r>
        <w:rPr>
          <w:rFonts w:ascii="仿宋" w:hAnsi="仿宋" w:cs="仿宋"/>
        </w:rPr>
        <w:t>(洪府发</w:t>
      </w:r>
      <w:r>
        <w:rPr>
          <w:rFonts w:hint="eastAsia"/>
        </w:rPr>
        <w:t>[2014]</w:t>
      </w:r>
      <w:r>
        <w:rPr>
          <w:rFonts w:ascii="仿宋" w:hAnsi="仿宋" w:cs="仿宋"/>
        </w:rPr>
        <w:t>8号)，结合本项目的特点，运用定量定性原则，设置了合理可行的评价体系，包括投入指标(项目立项、资金落实)、过程指标(业务管理、财务管理)、产出数量与质量指标、经济效益与社会效益指标等，确定了绩效评价一级指标、二级指标和三级指标。</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4、评价方法</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本项目绩效评价主要根据设定的评价指标和计分标准结合本单位具体情况进行</w:t>
      </w:r>
      <w:r>
        <w:rPr>
          <w:rFonts w:hint="eastAsia" w:ascii="仿宋" w:hAnsi="仿宋" w:cs="仿宋"/>
          <w:lang w:eastAsia="zh-CN"/>
        </w:rPr>
        <w:t>评价</w:t>
      </w:r>
      <w:r>
        <w:rPr>
          <w:rFonts w:ascii="仿宋" w:hAnsi="仿宋" w:cs="仿宋"/>
        </w:rPr>
        <w:t>打分，采用百分制进行计分。</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 xml:space="preserve">根据财政部《预算绩效评价共性指标体系框架》等文件精神，确定本次绩效评价指标的整体框架，包括项目投入指标(项目立项、资金落实)，过程指标(业务管理、财务管理)，项目产出(产出数量指标、产出质量指标、产出时效指标、产出成本指标) </w:t>
      </w:r>
      <w:r>
        <w:rPr>
          <w:rFonts w:hint="eastAsia" w:ascii="仿宋" w:hAnsi="仿宋" w:cs="仿宋"/>
        </w:rPr>
        <w:t>，</w:t>
      </w:r>
      <w:r>
        <w:rPr>
          <w:rFonts w:ascii="仿宋" w:hAnsi="仿宋" w:cs="仿宋"/>
        </w:rPr>
        <w:t>项目效果(经济效益指标、社会效益指标、生态效益指标、可持续影响指标)，项目满意度(社会公众或服务对象满意度)。结合《关于在中心城区增设不动产抵押类登记窗口的实施方案》以及项目实际情况等内容，确定本次绩效评价指标体系的个性指标，并通过与相关各方的协商最终确定全部指标内容。指标数据来源于法规与政府文件、基础数据采集、问卷调查、访谈等。具体详见《项目绩效评分表》。</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b/>
          <w:bCs/>
        </w:rPr>
      </w:pPr>
      <w:r>
        <w:rPr>
          <w:rFonts w:ascii="仿宋" w:hAnsi="仿宋" w:cs="仿宋"/>
          <w:b/>
          <w:bCs/>
        </w:rPr>
        <w:t>(三)绩效评价工作过程</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1、成立绩效评价项目小组</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根据</w:t>
      </w:r>
      <w:r>
        <w:rPr>
          <w:rFonts w:hint="eastAsia" w:ascii="仿宋" w:hAnsi="仿宋" w:cs="仿宋"/>
          <w:lang w:eastAsia="zh-CN"/>
        </w:rPr>
        <w:t>《</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ascii="仿宋" w:hAnsi="仿宋" w:cs="仿宋"/>
        </w:rPr>
        <w:t>文件要求，成立了绩效评价项目小组，具体实施项目</w:t>
      </w:r>
      <w:r>
        <w:rPr>
          <w:rFonts w:hint="eastAsia" w:ascii="仿宋" w:hAnsi="仿宋" w:cs="仿宋"/>
        </w:rPr>
        <w:t>绩</w:t>
      </w:r>
      <w:r>
        <w:rPr>
          <w:rFonts w:ascii="仿宋" w:hAnsi="仿宋" w:cs="仿宋"/>
        </w:rPr>
        <w:t>效评价工作。</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2、绩效评价实施过程</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(2)根据制定的项目绩效评价工作方案，收集项目情况实施材料，包括收集、审核基础资料;对收集的证据运用科学的方法进行综合分析。</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(3)根据分析后的情况评分，形成综合评价结果，将评价结果纳入已确定的各项指标临界区间进行比较，确定绩效评价等级(优、良、</w:t>
      </w:r>
      <w:r>
        <w:rPr>
          <w:rFonts w:hint="eastAsia" w:ascii="仿宋" w:hAnsi="仿宋" w:cs="仿宋"/>
        </w:rPr>
        <w:t>中</w:t>
      </w:r>
      <w:r>
        <w:rPr>
          <w:rFonts w:ascii="仿宋" w:hAnsi="仿宋" w:cs="仿宋"/>
        </w:rPr>
        <w:t>、差)</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(4) 对项目评价工作进行总结，将项目的基本情况、绩效评价工作情况、评价分析及评价结果、评价等级、经验及做法、问题及建议等形成书面报告，向主管局汇报。</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3、建立绩效评价工作档案</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rPr>
        <w:t>绩效</w:t>
      </w:r>
      <w:r>
        <w:rPr>
          <w:rFonts w:ascii="仿宋" w:hAnsi="仿宋" w:cs="仿宋"/>
        </w:rPr>
        <w:t>评价项目</w:t>
      </w:r>
      <w:r>
        <w:rPr>
          <w:rFonts w:hint="eastAsia" w:ascii="仿宋" w:hAnsi="仿宋" w:cs="仿宋"/>
        </w:rPr>
        <w:t>小</w:t>
      </w:r>
      <w:r>
        <w:rPr>
          <w:rFonts w:ascii="仿宋" w:hAnsi="仿宋" w:cs="仿宋"/>
        </w:rPr>
        <w:t>组对项目评</w:t>
      </w:r>
      <w:r>
        <w:rPr>
          <w:rFonts w:hint="eastAsia" w:ascii="仿宋" w:hAnsi="仿宋" w:cs="仿宋"/>
        </w:rPr>
        <w:t>价</w:t>
      </w:r>
      <w:r>
        <w:rPr>
          <w:rFonts w:ascii="仿宋" w:hAnsi="仿宋" w:cs="仿宋"/>
        </w:rPr>
        <w:t>工作进行</w:t>
      </w:r>
      <w:r>
        <w:rPr>
          <w:rFonts w:hint="eastAsia" w:ascii="仿宋" w:hAnsi="仿宋" w:cs="仿宋"/>
        </w:rPr>
        <w:t>总结</w:t>
      </w:r>
      <w:r>
        <w:rPr>
          <w:rFonts w:ascii="仿宋" w:hAnsi="仿宋" w:cs="仿宋"/>
        </w:rPr>
        <w:t>，</w:t>
      </w:r>
      <w:r>
        <w:rPr>
          <w:rFonts w:hint="eastAsia" w:ascii="仿宋" w:hAnsi="仿宋" w:cs="仿宋"/>
        </w:rPr>
        <w:t>将工作背景</w:t>
      </w:r>
      <w:r>
        <w:rPr>
          <w:rFonts w:ascii="仿宋" w:hAnsi="仿宋" w:cs="仿宋"/>
        </w:rPr>
        <w:t>、</w:t>
      </w:r>
      <w:r>
        <w:rPr>
          <w:rFonts w:hint="eastAsia" w:ascii="仿宋" w:hAnsi="仿宋" w:cs="仿宋"/>
        </w:rPr>
        <w:t>时间地点、工作基本情况、评价结果、评价等级、评价工作中的问题及工作建议</w:t>
      </w:r>
      <w:r>
        <w:rPr>
          <w:rFonts w:ascii="仿宋" w:hAnsi="仿宋" w:cs="仿宋"/>
        </w:rPr>
        <w:t>等形成书面材料，建立项目评价工作档案。</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 xml:space="preserve"> 4、证据收集方法</w:t>
      </w:r>
    </w:p>
    <w:p>
      <w:pPr>
        <w:pageBreakBefore w:val="0"/>
        <w:kinsoku/>
        <w:wordWrap/>
        <w:overflowPunct/>
        <w:topLinePunct w:val="0"/>
        <w:autoSpaceDE/>
        <w:autoSpaceDN/>
        <w:bidi w:val="0"/>
        <w:adjustRightInd/>
        <w:snapToGrid/>
        <w:spacing w:line="520" w:lineRule="exact"/>
        <w:ind w:left="0" w:leftChars="0"/>
        <w:jc w:val="left"/>
        <w:textAlignment w:val="auto"/>
        <w:rPr>
          <w:rFonts w:ascii="仿宋" w:hAnsi="仿宋" w:cs="仿宋"/>
        </w:rPr>
      </w:pPr>
      <w:r>
        <w:rPr>
          <w:rFonts w:ascii="仿宋" w:hAnsi="仿宋" w:cs="仿宋"/>
        </w:rPr>
        <w:t>本项目主要采用查阅相关文件、合同</w:t>
      </w:r>
      <w:r>
        <w:rPr>
          <w:rFonts w:hint="eastAsia" w:ascii="仿宋" w:hAnsi="仿宋" w:cs="仿宋"/>
        </w:rPr>
        <w:t>、抽</w:t>
      </w:r>
      <w:r>
        <w:rPr>
          <w:rFonts w:ascii="仿宋" w:hAnsi="仿宋" w:cs="仿宋"/>
        </w:rPr>
        <w:t>查会计凭证账表等资料，并通过社会调查等</w:t>
      </w:r>
      <w:r>
        <w:rPr>
          <w:rFonts w:hint="eastAsia" w:ascii="仿宋" w:hAnsi="仿宋" w:cs="仿宋"/>
        </w:rPr>
        <w:t>掌握</w:t>
      </w:r>
      <w:r>
        <w:rPr>
          <w:rFonts w:ascii="仿宋" w:hAnsi="仿宋" w:cs="仿宋"/>
        </w:rPr>
        <w:t>具体情况，对采集的数据和资料进行</w:t>
      </w:r>
      <w:r>
        <w:rPr>
          <w:rFonts w:hint="eastAsia" w:ascii="仿宋" w:hAnsi="仿宋" w:cs="仿宋"/>
        </w:rPr>
        <w:t>详</w:t>
      </w:r>
      <w:r>
        <w:rPr>
          <w:rFonts w:ascii="仿宋" w:hAnsi="仿宋" w:cs="仿宋"/>
        </w:rPr>
        <w:t>细的分析和统计。</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5、本次绩效评价的局限性</w:t>
      </w:r>
    </w:p>
    <w:p>
      <w:pPr>
        <w:pageBreakBefore w:val="0"/>
        <w:kinsoku/>
        <w:wordWrap/>
        <w:overflowPunct/>
        <w:topLinePunct w:val="0"/>
        <w:autoSpaceDE/>
        <w:autoSpaceDN/>
        <w:bidi w:val="0"/>
        <w:adjustRightInd/>
        <w:snapToGrid/>
        <w:spacing w:line="520" w:lineRule="exact"/>
        <w:ind w:left="0" w:leftChars="0"/>
        <w:jc w:val="left"/>
        <w:textAlignment w:val="auto"/>
        <w:rPr>
          <w:rFonts w:ascii="仿宋" w:hAnsi="仿宋" w:cs="仿宋"/>
        </w:rPr>
      </w:pPr>
      <w:r>
        <w:rPr>
          <w:rFonts w:ascii="仿宋" w:hAnsi="仿宋" w:cs="仿宋"/>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pageBreakBefore w:val="0"/>
        <w:kinsoku/>
        <w:wordWrap/>
        <w:overflowPunct/>
        <w:topLinePunct w:val="0"/>
        <w:autoSpaceDE/>
        <w:autoSpaceDN/>
        <w:bidi w:val="0"/>
        <w:adjustRightInd/>
        <w:snapToGrid/>
        <w:spacing w:line="520" w:lineRule="exact"/>
        <w:ind w:left="0" w:leftChars="0" w:firstLine="0" w:firstLineChars="0"/>
        <w:jc w:val="left"/>
        <w:textAlignment w:val="auto"/>
        <w:rPr>
          <w:rFonts w:ascii="仿宋" w:hAnsi="仿宋" w:cs="仿宋"/>
        </w:rPr>
      </w:pPr>
      <w:r>
        <w:rPr>
          <w:rFonts w:ascii="仿宋" w:hAnsi="仿宋" w:cs="仿宋"/>
          <w:b/>
          <w:bCs/>
          <w:sz w:val="32"/>
          <w:szCs w:val="32"/>
        </w:rPr>
        <w:t>三、绩效评价指标分析情况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(一)项目决策指标(1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分)，根据评价原则，决策评价得分为</w:t>
      </w:r>
      <w:r>
        <w:rPr>
          <w:rFonts w:hint="eastAsia" w:ascii="仿宋" w:hAnsi="仿宋" w:cs="仿宋"/>
          <w:b/>
          <w:bCs/>
          <w:sz w:val="28"/>
          <w:szCs w:val="28"/>
          <w:lang w:val="en-US" w:eastAsia="zh-CN"/>
        </w:rPr>
        <w:t>10</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1、项目立项指标得分情况分析(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①项目立项依据充分性，</w:t>
      </w:r>
      <w:r>
        <w:rPr>
          <w:rFonts w:hint="eastAsia" w:ascii="仿宋" w:hAnsi="仿宋" w:eastAsia="仿宋" w:cs="仿宋"/>
          <w:color w:val="000000"/>
          <w:kern w:val="0"/>
          <w:sz w:val="28"/>
          <w:szCs w:val="28"/>
          <w:lang w:val="en-US" w:eastAsia="zh-CN"/>
        </w:rPr>
        <w:t>项目符合国家法律法规、相关政策，</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②项目立项程序规范性，</w:t>
      </w:r>
      <w:r>
        <w:rPr>
          <w:rFonts w:hint="eastAsia" w:ascii="仿宋" w:hAnsi="仿宋" w:eastAsia="仿宋" w:cs="仿宋"/>
          <w:color w:val="000000"/>
          <w:kern w:val="0"/>
          <w:sz w:val="28"/>
          <w:szCs w:val="28"/>
        </w:rPr>
        <w:t>项目申请、设立过程符合相关要求，</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绩效目标指标得分情况分析(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①绩效目标合理性，项目所设定的绩效目标依据充分，符合客观实际，该项目指标得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②绩效指标明确性，依据绩效目标设定的绩效指标清晰、细化、可衡量，该项指标得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资金投入指标得分情况分析（</w:t>
      </w:r>
      <w:r>
        <w:rPr>
          <w:rFonts w:hint="eastAsia" w:ascii="仿宋" w:hAnsi="仿宋" w:cs="仿宋"/>
          <w:b/>
          <w:bCs/>
          <w:sz w:val="28"/>
          <w:szCs w:val="28"/>
          <w:lang w:val="en-US" w:eastAsia="zh-CN"/>
        </w:rPr>
        <w:t>4</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①预算编制科学性，项目预算编制经过科学论证、有明确标准，资金额度与年度目标相适应，该项指标得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②资金分配合理性，</w:t>
      </w:r>
      <w:r>
        <w:rPr>
          <w:rFonts w:hint="eastAsia" w:ascii="仿宋" w:hAnsi="仿宋" w:eastAsia="仿宋" w:cs="仿宋"/>
          <w:color w:val="000000"/>
          <w:kern w:val="0"/>
          <w:sz w:val="28"/>
          <w:szCs w:val="28"/>
        </w:rPr>
        <w:t>项目预算资金分配有测算依据</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cs="仿宋"/>
          <w:sz w:val="28"/>
          <w:szCs w:val="28"/>
          <w:lang w:val="en-US" w:eastAsia="zh-CN"/>
        </w:rPr>
        <w:t>预算编制资金额度，支出方向基本与年度目标相符，资金分配有测算依据，但执行过程中有偏差。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w:t>
      </w:r>
      <w:r>
        <w:rPr>
          <w:rFonts w:hint="eastAsia" w:ascii="仿宋" w:hAnsi="仿宋" w:cs="仿宋"/>
          <w:b/>
          <w:bCs/>
          <w:sz w:val="28"/>
          <w:szCs w:val="28"/>
          <w:lang w:val="en-US" w:eastAsia="zh-CN"/>
        </w:rPr>
        <w:t>过程</w:t>
      </w:r>
      <w:r>
        <w:rPr>
          <w:rFonts w:hint="eastAsia" w:ascii="仿宋" w:hAnsi="仿宋" w:eastAsia="仿宋" w:cs="仿宋"/>
          <w:b/>
          <w:bCs/>
          <w:sz w:val="28"/>
          <w:szCs w:val="28"/>
          <w:lang w:val="en-US" w:eastAsia="zh-CN"/>
        </w:rPr>
        <w:t>评价得分为</w:t>
      </w:r>
      <w:r>
        <w:rPr>
          <w:rFonts w:hint="eastAsia" w:ascii="仿宋" w:hAnsi="仿宋" w:cs="仿宋"/>
          <w:b/>
          <w:bCs/>
          <w:sz w:val="28"/>
          <w:szCs w:val="28"/>
          <w:lang w:val="en-US" w:eastAsia="zh-CN"/>
        </w:rPr>
        <w:t>10</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资金管理指标得分情况分析（</w:t>
      </w:r>
      <w:r>
        <w:rPr>
          <w:rFonts w:hint="eastAsia" w:ascii="仿宋" w:hAnsi="仿宋" w:cs="仿宋"/>
          <w:b/>
          <w:bCs/>
          <w:sz w:val="28"/>
          <w:szCs w:val="28"/>
          <w:lang w:val="en-US" w:eastAsia="zh-CN"/>
        </w:rPr>
        <w:t>6</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①资金到位率，市财政安排</w:t>
      </w:r>
      <w:r>
        <w:rPr>
          <w:rFonts w:hint="eastAsia" w:ascii="仿宋" w:hAnsi="仿宋" w:cs="仿宋"/>
          <w:b w:val="0"/>
          <w:bCs w:val="0"/>
          <w:sz w:val="28"/>
          <w:szCs w:val="28"/>
          <w:lang w:val="en-US" w:eastAsia="zh-CN"/>
        </w:rPr>
        <w:t>项目</w:t>
      </w:r>
      <w:r>
        <w:rPr>
          <w:rFonts w:hint="eastAsia" w:ascii="仿宋" w:hAnsi="仿宋" w:eastAsia="仿宋" w:cs="仿宋"/>
          <w:b w:val="0"/>
          <w:bCs w:val="0"/>
          <w:sz w:val="28"/>
          <w:szCs w:val="28"/>
          <w:lang w:val="en-US" w:eastAsia="zh-CN"/>
        </w:rPr>
        <w:t>资金</w:t>
      </w:r>
      <w:r>
        <w:rPr>
          <w:rFonts w:hint="eastAsia" w:ascii="仿宋" w:hAnsi="仿宋" w:cs="仿宋"/>
          <w:b w:val="0"/>
          <w:bCs w:val="0"/>
          <w:sz w:val="28"/>
          <w:szCs w:val="28"/>
          <w:lang w:val="en-US" w:eastAsia="zh-CN"/>
        </w:rPr>
        <w:t>980.25</w:t>
      </w:r>
      <w:r>
        <w:rPr>
          <w:rFonts w:hint="eastAsia"/>
          <w:lang w:val="en-US" w:eastAsia="zh-CN"/>
        </w:rPr>
        <w:t>万元，</w:t>
      </w:r>
      <w:r>
        <w:rPr>
          <w:rFonts w:hint="eastAsia" w:ascii="仿宋" w:hAnsi="仿宋" w:eastAsia="仿宋" w:cs="仿宋"/>
          <w:b w:val="0"/>
          <w:bCs w:val="0"/>
          <w:sz w:val="28"/>
          <w:szCs w:val="28"/>
          <w:lang w:val="en-US" w:eastAsia="zh-CN"/>
        </w:rPr>
        <w:t>资金到位率100%，该项指标得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②预算执行率，</w:t>
      </w:r>
      <w:r>
        <w:rPr>
          <w:rFonts w:hint="eastAsia" w:ascii="仿宋" w:hAnsi="仿宋" w:cs="仿宋"/>
          <w:b w:val="0"/>
          <w:bCs w:val="0"/>
          <w:sz w:val="28"/>
          <w:szCs w:val="28"/>
          <w:lang w:val="en-US" w:eastAsia="zh-CN"/>
        </w:rPr>
        <w:t>截至2021年12月，该项目支出资金975.18万元，</w:t>
      </w:r>
      <w:r>
        <w:rPr>
          <w:rFonts w:hint="eastAsia" w:ascii="仿宋" w:hAnsi="仿宋" w:eastAsia="仿宋" w:cs="仿宋"/>
          <w:b w:val="0"/>
          <w:bCs w:val="0"/>
          <w:sz w:val="28"/>
          <w:szCs w:val="28"/>
          <w:lang w:val="en-US" w:eastAsia="zh-CN"/>
        </w:rPr>
        <w:t>预算执行率</w:t>
      </w:r>
      <w:r>
        <w:rPr>
          <w:rFonts w:hint="eastAsia" w:ascii="仿宋" w:hAnsi="仿宋" w:cs="仿宋"/>
          <w:b w:val="0"/>
          <w:bCs w:val="0"/>
          <w:sz w:val="28"/>
          <w:szCs w:val="28"/>
          <w:lang w:val="en-US" w:eastAsia="zh-CN"/>
        </w:rPr>
        <w:t>100</w:t>
      </w:r>
      <w:r>
        <w:rPr>
          <w:rFonts w:hint="eastAsia" w:ascii="仿宋" w:hAnsi="仿宋" w:eastAsia="仿宋" w:cs="仿宋"/>
          <w:b w:val="0"/>
          <w:bCs w:val="0"/>
          <w:sz w:val="28"/>
          <w:szCs w:val="28"/>
          <w:lang w:val="en-US" w:eastAsia="zh-CN"/>
        </w:rPr>
        <w:t>%，该项指标得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③资金使用合规性，</w:t>
      </w:r>
      <w:r>
        <w:rPr>
          <w:rFonts w:hint="eastAsia" w:ascii="仿宋" w:hAnsi="仿宋" w:eastAsia="仿宋" w:cs="仿宋"/>
          <w:color w:val="000000"/>
          <w:kern w:val="0"/>
          <w:sz w:val="28"/>
          <w:szCs w:val="28"/>
        </w:rPr>
        <w:t>项目资金使用符合相关的财务管理制度规定</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该项指标得2分。</w:t>
      </w:r>
    </w:p>
    <w:p>
      <w:pPr>
        <w:keepNext w:val="0"/>
        <w:keepLines w:val="0"/>
        <w:pageBreakBefore w:val="0"/>
        <w:widowControl w:val="0"/>
        <w:numPr>
          <w:ilvl w:val="0"/>
          <w:numId w:val="7"/>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组织实施指标得分情况分析 (4分)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①管理制度健全性，</w:t>
      </w:r>
      <w:r>
        <w:rPr>
          <w:rFonts w:hint="eastAsia" w:ascii="仿宋" w:hAnsi="仿宋" w:eastAsia="仿宋" w:cs="仿宋"/>
          <w:color w:val="000000"/>
          <w:kern w:val="0"/>
          <w:sz w:val="28"/>
          <w:szCs w:val="28"/>
        </w:rPr>
        <w:t>单位</w:t>
      </w:r>
      <w:r>
        <w:rPr>
          <w:rFonts w:hint="eastAsia" w:ascii="仿宋" w:hAnsi="仿宋" w:eastAsia="仿宋" w:cs="仿宋"/>
          <w:color w:val="000000"/>
          <w:kern w:val="0"/>
          <w:sz w:val="28"/>
          <w:szCs w:val="28"/>
          <w:lang w:val="en-US" w:eastAsia="zh-CN"/>
        </w:rPr>
        <w:t>制订了《南昌市</w:t>
      </w:r>
      <w:r>
        <w:rPr>
          <w:rFonts w:hint="eastAsia" w:ascii="仿宋" w:hAnsi="仿宋" w:cs="仿宋"/>
          <w:color w:val="000000"/>
          <w:kern w:val="0"/>
          <w:sz w:val="28"/>
          <w:szCs w:val="28"/>
          <w:lang w:val="en-US" w:eastAsia="zh-CN"/>
        </w:rPr>
        <w:t>自然资源和规划事务服务</w:t>
      </w:r>
      <w:r>
        <w:rPr>
          <w:rFonts w:hint="eastAsia" w:ascii="仿宋" w:hAnsi="仿宋" w:eastAsia="仿宋" w:cs="仿宋"/>
          <w:color w:val="000000"/>
          <w:kern w:val="0"/>
          <w:sz w:val="28"/>
          <w:szCs w:val="28"/>
          <w:lang w:val="en-US" w:eastAsia="zh-CN"/>
        </w:rPr>
        <w:t>中心</w:t>
      </w:r>
      <w:r>
        <w:rPr>
          <w:rFonts w:hint="eastAsia" w:ascii="仿宋" w:hAnsi="仿宋" w:cs="仿宋"/>
          <w:color w:val="000000"/>
          <w:kern w:val="0"/>
          <w:sz w:val="28"/>
          <w:szCs w:val="28"/>
          <w:lang w:val="en-US" w:eastAsia="zh-CN"/>
        </w:rPr>
        <w:t>财务制度</w:t>
      </w:r>
      <w:r>
        <w:rPr>
          <w:rFonts w:hint="eastAsia" w:ascii="仿宋" w:hAnsi="仿宋" w:eastAsia="仿宋" w:cs="仿宋"/>
          <w:color w:val="000000"/>
          <w:kern w:val="0"/>
          <w:sz w:val="28"/>
          <w:szCs w:val="28"/>
          <w:lang w:val="en-US" w:eastAsia="zh-CN"/>
        </w:rPr>
        <w:t>》等</w:t>
      </w:r>
      <w:r>
        <w:rPr>
          <w:rFonts w:hint="eastAsia" w:ascii="仿宋" w:hAnsi="仿宋" w:eastAsia="仿宋" w:cs="仿宋"/>
          <w:color w:val="000000"/>
          <w:kern w:val="0"/>
          <w:sz w:val="28"/>
          <w:szCs w:val="28"/>
        </w:rPr>
        <w:t>财务和业务管理制度</w:t>
      </w:r>
      <w:r>
        <w:rPr>
          <w:rFonts w:hint="eastAsia" w:ascii="仿宋" w:hAnsi="仿宋" w:eastAsia="仿宋" w:cs="仿宋"/>
          <w:color w:val="000000"/>
          <w:kern w:val="0"/>
          <w:sz w:val="28"/>
          <w:szCs w:val="28"/>
          <w:lang w:val="en-US" w:eastAsia="zh-CN"/>
        </w:rPr>
        <w:t>并依照执行</w:t>
      </w:r>
      <w:r>
        <w:rPr>
          <w:rFonts w:hint="eastAsia" w:ascii="仿宋" w:hAnsi="仿宋" w:eastAsia="仿宋" w:cs="仿宋"/>
          <w:color w:val="000000"/>
          <w:kern w:val="0"/>
          <w:sz w:val="28"/>
          <w:szCs w:val="28"/>
          <w:lang w:eastAsia="zh-CN"/>
        </w:rPr>
        <w:t>，</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②制度执行有效性，</w:t>
      </w:r>
      <w:r>
        <w:rPr>
          <w:rFonts w:hint="eastAsia" w:ascii="仿宋" w:hAnsi="仿宋" w:eastAsia="仿宋" w:cs="仿宋"/>
          <w:color w:val="000000"/>
          <w:kern w:val="0"/>
          <w:sz w:val="28"/>
          <w:szCs w:val="28"/>
        </w:rPr>
        <w:t>项目实施</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资金支付程序均</w:t>
      </w:r>
      <w:r>
        <w:rPr>
          <w:rFonts w:hint="eastAsia" w:ascii="仿宋" w:hAnsi="仿宋" w:eastAsia="仿宋" w:cs="仿宋"/>
          <w:color w:val="000000"/>
          <w:kern w:val="0"/>
          <w:sz w:val="28"/>
          <w:szCs w:val="28"/>
        </w:rPr>
        <w:t>符合相关管理规定，</w:t>
      </w:r>
      <w:r>
        <w:rPr>
          <w:rFonts w:hint="eastAsia" w:ascii="仿宋" w:hAnsi="仿宋" w:eastAsia="仿宋" w:cs="仿宋"/>
          <w:b w:val="0"/>
          <w:bCs w:val="0"/>
          <w:sz w:val="28"/>
          <w:szCs w:val="28"/>
          <w:lang w:val="en-US" w:eastAsia="zh-CN"/>
        </w:rPr>
        <w:t>该项指标得2分。</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b/>
          <w:bCs/>
        </w:rPr>
      </w:pPr>
      <w:r>
        <w:rPr>
          <w:rFonts w:ascii="仿宋" w:hAnsi="仿宋" w:cs="仿宋"/>
          <w:b/>
          <w:bCs/>
        </w:rPr>
        <w:t>(三)项目产出指标(</w:t>
      </w:r>
      <w:r>
        <w:rPr>
          <w:rFonts w:hint="eastAsia" w:ascii="仿宋" w:hAnsi="仿宋" w:cs="仿宋"/>
          <w:b/>
          <w:bCs/>
          <w:lang w:val="en-US" w:eastAsia="zh-CN"/>
        </w:rPr>
        <w:t>4</w:t>
      </w:r>
      <w:r>
        <w:rPr>
          <w:rFonts w:ascii="仿宋" w:hAnsi="仿宋" w:cs="仿宋"/>
          <w:b/>
          <w:bCs/>
        </w:rPr>
        <w:t>0分)，根据评价原则，产出评价得分为</w:t>
      </w:r>
      <w:r>
        <w:rPr>
          <w:rFonts w:hint="eastAsia" w:ascii="仿宋" w:hAnsi="仿宋" w:cs="仿宋"/>
          <w:b/>
          <w:bCs/>
          <w:lang w:val="en-US" w:eastAsia="zh-CN"/>
        </w:rPr>
        <w:t>4</w:t>
      </w:r>
      <w:r>
        <w:rPr>
          <w:rFonts w:ascii="仿宋" w:hAnsi="仿宋" w:cs="仿宋"/>
          <w:b/>
          <w:bCs/>
        </w:rPr>
        <w:t>0分。</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1、产出数量情况(</w:t>
      </w:r>
      <w:r>
        <w:rPr>
          <w:rFonts w:hint="eastAsia" w:ascii="仿宋" w:hAnsi="仿宋" w:cs="仿宋"/>
          <w:b/>
          <w:bCs/>
          <w:lang w:val="en-US" w:eastAsia="zh-CN"/>
        </w:rPr>
        <w:t>1</w:t>
      </w:r>
      <w:r>
        <w:rPr>
          <w:rFonts w:hint="eastAsia" w:ascii="仿宋" w:hAnsi="仿宋" w:cs="仿宋"/>
          <w:b/>
          <w:bCs/>
        </w:rPr>
        <w:t>0</w:t>
      </w:r>
      <w:r>
        <w:rPr>
          <w:rFonts w:ascii="仿宋" w:hAnsi="仿宋" w:cs="仿宋"/>
          <w:b/>
          <w:bCs/>
        </w:rPr>
        <w:t>分)</w:t>
      </w:r>
      <w:r>
        <w:rPr>
          <w:rFonts w:hint="eastAsia" w:ascii="仿宋" w:hAnsi="仿宋" w:cs="仿宋"/>
          <w:b/>
          <w:bCs/>
        </w:rPr>
        <w:t>，</w:t>
      </w:r>
      <w:r>
        <w:rPr>
          <w:rFonts w:ascii="仿宋" w:hAnsi="仿宋" w:cs="仿宋"/>
          <w:b/>
          <w:bCs/>
        </w:rPr>
        <w:t>该指标评价得分为</w:t>
      </w:r>
      <w:r>
        <w:rPr>
          <w:rFonts w:hint="eastAsia" w:ascii="仿宋" w:hAnsi="仿宋" w:cs="仿宋"/>
          <w:b/>
          <w:bCs/>
          <w:lang w:val="en-US" w:eastAsia="zh-CN"/>
        </w:rPr>
        <w:t>9</w:t>
      </w:r>
      <w:r>
        <w:rPr>
          <w:rFonts w:ascii="仿宋" w:hAnsi="仿宋" w:cs="仿宋"/>
          <w:b/>
          <w:bCs/>
        </w:rPr>
        <w:t>分。</w:t>
      </w:r>
    </w:p>
    <w:p>
      <w:pPr>
        <w:pageBreakBefore w:val="0"/>
        <w:kinsoku/>
        <w:wordWrap/>
        <w:overflowPunct/>
        <w:topLinePunct w:val="0"/>
        <w:autoSpaceDE/>
        <w:autoSpaceDN/>
        <w:bidi w:val="0"/>
        <w:adjustRightInd/>
        <w:snapToGrid/>
        <w:spacing w:line="520" w:lineRule="exact"/>
        <w:ind w:left="0" w:leftChars="0"/>
        <w:textAlignment w:val="auto"/>
        <w:rPr>
          <w:rFonts w:hint="eastAsia" w:ascii="仿宋" w:hAnsi="仿宋" w:cs="仿宋"/>
          <w:lang w:eastAsia="zh-CN"/>
        </w:rPr>
      </w:pPr>
      <w:r>
        <w:rPr>
          <w:rFonts w:hint="eastAsia" w:ascii="仿宋" w:hAnsi="仿宋" w:cs="仿宋"/>
          <w:lang w:val="en-US" w:eastAsia="zh-CN"/>
        </w:rPr>
        <w:t>（1）硬件设备及软件购置（包括：12台服务器、1套存储、2套扩展柜、6台接入交换机、5台普通交换机、4批光交扩容、2台网闸， 软件产品购置包括：1套FME、2套达梦数据库、1套GIS平台及开发软件）。</w:t>
      </w:r>
      <w:r>
        <w:rPr>
          <w:rFonts w:ascii="仿宋" w:hAnsi="仿宋" w:cs="仿宋"/>
        </w:rPr>
        <w:t>根据评分标准，该项指标得</w:t>
      </w:r>
      <w:r>
        <w:rPr>
          <w:rFonts w:hint="eastAsia" w:ascii="仿宋" w:hAnsi="仿宋" w:cs="仿宋"/>
          <w:lang w:val="en-US" w:eastAsia="zh-CN"/>
        </w:rPr>
        <w:t>5</w:t>
      </w:r>
      <w:r>
        <w:rPr>
          <w:rFonts w:ascii="仿宋" w:hAnsi="仿宋" w:cs="仿宋"/>
        </w:rPr>
        <w:t>分</w:t>
      </w:r>
      <w:r>
        <w:rPr>
          <w:rFonts w:hint="eastAsia" w:ascii="仿宋" w:hAnsi="仿宋" w:cs="仿宋"/>
          <w:lang w:eastAsia="zh-CN"/>
        </w:rPr>
        <w:t>；</w:t>
      </w:r>
    </w:p>
    <w:p>
      <w:pPr>
        <w:pageBreakBefore w:val="0"/>
        <w:kinsoku/>
        <w:wordWrap/>
        <w:overflowPunct/>
        <w:topLinePunct w:val="0"/>
        <w:autoSpaceDE/>
        <w:autoSpaceDN/>
        <w:bidi w:val="0"/>
        <w:adjustRightInd/>
        <w:snapToGrid/>
        <w:spacing w:line="520" w:lineRule="exact"/>
        <w:ind w:left="0" w:leftChars="0"/>
        <w:textAlignment w:val="auto"/>
        <w:rPr>
          <w:rFonts w:hint="eastAsia" w:ascii="仿宋" w:hAnsi="仿宋" w:cs="仿宋"/>
          <w:lang w:eastAsia="zh-CN"/>
        </w:rPr>
      </w:pPr>
      <w:r>
        <w:rPr>
          <w:rFonts w:hint="eastAsia" w:ascii="仿宋" w:hAnsi="仿宋" w:cs="仿宋"/>
          <w:lang w:eastAsia="zh-CN"/>
        </w:rPr>
        <w:t>（</w:t>
      </w:r>
      <w:r>
        <w:rPr>
          <w:rFonts w:hint="eastAsia" w:ascii="仿宋" w:hAnsi="仿宋" w:cs="仿宋"/>
          <w:lang w:val="en-US" w:eastAsia="zh-CN"/>
        </w:rPr>
        <w:t>2</w:t>
      </w:r>
      <w:r>
        <w:rPr>
          <w:rFonts w:hint="eastAsia" w:ascii="仿宋" w:hAnsi="仿宋" w:cs="仿宋"/>
          <w:lang w:eastAsia="zh-CN"/>
        </w:rPr>
        <w:t>）应用软件系统建设（包括：大数据中心、综合管理服务云平台与服务门户、“一张图”管理系统扩展、市级大数据综合监管平台扩展、土地储备与供应综合管理系统、政务办公系统、不动产登记平台升级扩展、建设用地管理系统）。</w:t>
      </w:r>
      <w:r>
        <w:rPr>
          <w:rFonts w:ascii="仿宋" w:hAnsi="仿宋" w:cs="仿宋"/>
        </w:rPr>
        <w:t>根据评分标准，该项指标得</w:t>
      </w:r>
      <w:r>
        <w:rPr>
          <w:rFonts w:hint="eastAsia" w:ascii="仿宋" w:hAnsi="仿宋" w:cs="仿宋"/>
          <w:lang w:val="en-US" w:eastAsia="zh-CN"/>
        </w:rPr>
        <w:t>9</w:t>
      </w:r>
      <w:r>
        <w:rPr>
          <w:rFonts w:ascii="仿宋" w:hAnsi="仿宋" w:cs="仿宋"/>
        </w:rPr>
        <w:t>分</w:t>
      </w:r>
      <w:r>
        <w:rPr>
          <w:rFonts w:hint="eastAsia" w:ascii="仿宋" w:hAnsi="仿宋" w:cs="仿宋"/>
          <w:lang w:eastAsia="zh-CN"/>
        </w:rPr>
        <w:t>；</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lang w:val="en-US" w:eastAsia="zh-CN"/>
        </w:rPr>
        <w:t>（3）数据整合完成量（管理审批类数据整合总量）预计完成1万余条，实际完成11338条，</w:t>
      </w:r>
      <w:r>
        <w:rPr>
          <w:rFonts w:ascii="仿宋" w:hAnsi="仿宋" w:cs="仿宋"/>
        </w:rPr>
        <w:t>根据评分标准，该项指标得</w:t>
      </w:r>
      <w:r>
        <w:rPr>
          <w:rFonts w:hint="eastAsia" w:ascii="仿宋" w:hAnsi="仿宋" w:cs="仿宋"/>
          <w:lang w:val="en-US" w:eastAsia="zh-CN"/>
        </w:rPr>
        <w:t>5</w:t>
      </w:r>
      <w:r>
        <w:rPr>
          <w:rFonts w:ascii="仿宋" w:hAnsi="仿宋" w:cs="仿宋"/>
        </w:rPr>
        <w:t>分。</w:t>
      </w:r>
    </w:p>
    <w:p>
      <w:pPr>
        <w:pageBreakBefore w:val="0"/>
        <w:numPr>
          <w:ilvl w:val="0"/>
          <w:numId w:val="7"/>
        </w:numPr>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产出质量情况( 1</w:t>
      </w:r>
      <w:r>
        <w:rPr>
          <w:rFonts w:hint="eastAsia" w:ascii="仿宋" w:hAnsi="仿宋" w:cs="仿宋"/>
          <w:b/>
          <w:bCs/>
          <w:lang w:val="en-US" w:eastAsia="zh-CN"/>
        </w:rPr>
        <w:t>0</w:t>
      </w:r>
      <w:r>
        <w:rPr>
          <w:rFonts w:ascii="仿宋" w:hAnsi="仿宋" w:cs="仿宋"/>
          <w:b/>
          <w:bCs/>
        </w:rPr>
        <w:t>分)</w:t>
      </w:r>
      <w:r>
        <w:rPr>
          <w:rFonts w:hint="eastAsia" w:ascii="仿宋" w:hAnsi="仿宋" w:cs="仿宋"/>
          <w:b/>
          <w:bCs/>
        </w:rPr>
        <w:t>，</w:t>
      </w:r>
      <w:r>
        <w:rPr>
          <w:rFonts w:ascii="仿宋" w:hAnsi="仿宋" w:cs="仿宋"/>
          <w:b/>
          <w:bCs/>
        </w:rPr>
        <w:t>该指标评</w:t>
      </w:r>
      <w:r>
        <w:rPr>
          <w:rFonts w:hint="eastAsia" w:ascii="仿宋" w:hAnsi="仿宋" w:cs="仿宋"/>
          <w:b/>
          <w:bCs/>
        </w:rPr>
        <w:t>价</w:t>
      </w:r>
      <w:r>
        <w:rPr>
          <w:rFonts w:ascii="仿宋" w:hAnsi="仿宋" w:cs="仿宋"/>
          <w:b/>
          <w:bCs/>
        </w:rPr>
        <w:t>得分为1</w:t>
      </w:r>
      <w:r>
        <w:rPr>
          <w:rFonts w:hint="eastAsia" w:ascii="仿宋" w:hAnsi="仿宋" w:cs="仿宋"/>
          <w:b/>
          <w:bCs/>
          <w:lang w:val="en-US" w:eastAsia="zh-CN"/>
        </w:rPr>
        <w:t>0</w:t>
      </w:r>
      <w:r>
        <w:rPr>
          <w:rFonts w:ascii="仿宋" w:hAnsi="仿宋" w:cs="仿宋"/>
          <w:b/>
          <w:bCs/>
        </w:rPr>
        <w:t>分。</w:t>
      </w:r>
    </w:p>
    <w:p>
      <w:pPr>
        <w:pageBreakBefore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cs="仿宋"/>
          <w:lang w:eastAsia="zh-CN"/>
        </w:rPr>
      </w:pPr>
      <w:r>
        <w:rPr>
          <w:rFonts w:hint="eastAsia" w:ascii="仿宋" w:hAnsi="仿宋" w:cs="仿宋"/>
          <w:lang w:eastAsia="zh-CN"/>
        </w:rPr>
        <w:t>（</w:t>
      </w:r>
      <w:r>
        <w:rPr>
          <w:rFonts w:hint="eastAsia" w:ascii="仿宋" w:hAnsi="仿宋" w:cs="仿宋"/>
          <w:lang w:val="en-US" w:eastAsia="zh-CN"/>
        </w:rPr>
        <w:t>1）硬件设备和软件购置到货率100%，并纳入云海资源池统一管理。</w:t>
      </w:r>
      <w:r>
        <w:rPr>
          <w:rFonts w:ascii="仿宋" w:hAnsi="仿宋" w:cs="仿宋"/>
        </w:rPr>
        <w:t>根据评分标准，该项指标得</w:t>
      </w:r>
      <w:r>
        <w:rPr>
          <w:rFonts w:hint="eastAsia" w:ascii="仿宋" w:hAnsi="仿宋" w:cs="仿宋"/>
          <w:lang w:val="en-US" w:eastAsia="zh-CN"/>
        </w:rPr>
        <w:t>5</w:t>
      </w:r>
      <w:r>
        <w:rPr>
          <w:rFonts w:ascii="仿宋" w:hAnsi="仿宋" w:cs="仿宋"/>
        </w:rPr>
        <w:t>分</w:t>
      </w:r>
      <w:r>
        <w:rPr>
          <w:rFonts w:hint="eastAsia" w:ascii="仿宋" w:hAnsi="仿宋" w:cs="仿宋"/>
          <w:lang w:eastAsia="zh-CN"/>
        </w:rPr>
        <w:t>；</w:t>
      </w:r>
    </w:p>
    <w:p>
      <w:pPr>
        <w:pageBreakBefore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cs="仿宋"/>
          <w:lang w:eastAsia="zh-CN"/>
        </w:rPr>
      </w:pPr>
      <w:r>
        <w:rPr>
          <w:rFonts w:hint="eastAsia" w:ascii="仿宋" w:hAnsi="仿宋" w:cs="仿宋"/>
          <w:lang w:val="en-US" w:eastAsia="zh-CN"/>
        </w:rPr>
        <w:t>（2）应用系统完成开发及部署，确保信息的安全和私密性，云平台统一管理数据和应用资源。</w:t>
      </w:r>
      <w:r>
        <w:rPr>
          <w:rFonts w:ascii="仿宋" w:hAnsi="仿宋" w:cs="仿宋"/>
        </w:rPr>
        <w:t>根据评分标准，该项指标得</w:t>
      </w:r>
      <w:r>
        <w:rPr>
          <w:rFonts w:hint="eastAsia" w:ascii="仿宋" w:hAnsi="仿宋" w:cs="仿宋"/>
          <w:lang w:val="en-US" w:eastAsia="zh-CN"/>
        </w:rPr>
        <w:t>5</w:t>
      </w:r>
      <w:r>
        <w:rPr>
          <w:rFonts w:ascii="仿宋" w:hAnsi="仿宋" w:cs="仿宋"/>
        </w:rPr>
        <w:t>分</w:t>
      </w:r>
      <w:r>
        <w:rPr>
          <w:rFonts w:hint="eastAsia" w:ascii="仿宋" w:hAnsi="仿宋" w:cs="仿宋"/>
          <w:lang w:eastAsia="zh-CN"/>
        </w:rPr>
        <w:t>。</w:t>
      </w:r>
    </w:p>
    <w:p>
      <w:pPr>
        <w:pageBreakBefore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default" w:ascii="仿宋" w:hAnsi="仿宋" w:cs="仿宋"/>
          <w:lang w:val="en-US" w:eastAsia="zh-CN"/>
        </w:rPr>
      </w:pPr>
      <w:r>
        <w:rPr>
          <w:rFonts w:hint="eastAsia" w:ascii="仿宋" w:hAnsi="仿宋" w:cs="仿宋"/>
          <w:lang w:eastAsia="zh-CN"/>
        </w:rPr>
        <w:t>（</w:t>
      </w:r>
      <w:r>
        <w:rPr>
          <w:rFonts w:hint="eastAsia" w:ascii="仿宋" w:hAnsi="仿宋" w:cs="仿宋"/>
          <w:lang w:val="en-US" w:eastAsia="zh-CN"/>
        </w:rPr>
        <w:t>3</w:t>
      </w:r>
      <w:r>
        <w:rPr>
          <w:rFonts w:hint="eastAsia" w:ascii="仿宋" w:hAnsi="仿宋" w:cs="仿宋"/>
          <w:lang w:eastAsia="zh-CN"/>
        </w:rPr>
        <w:t>）</w:t>
      </w:r>
      <w:r>
        <w:rPr>
          <w:rFonts w:hint="eastAsia" w:ascii="仿宋" w:hAnsi="仿宋" w:cs="仿宋"/>
          <w:lang w:val="en-US" w:eastAsia="zh-CN"/>
        </w:rPr>
        <w:t>数据整合成果符合行业标准和国家标准（符合规范化、完整性、一致性、集约型、适用性原则），验收通过率100%。</w:t>
      </w:r>
      <w:r>
        <w:rPr>
          <w:rFonts w:ascii="仿宋" w:hAnsi="仿宋" w:cs="仿宋"/>
        </w:rPr>
        <w:t>根据评分标准，该项指标得</w:t>
      </w:r>
      <w:r>
        <w:rPr>
          <w:rFonts w:hint="eastAsia" w:ascii="仿宋" w:hAnsi="仿宋" w:cs="仿宋"/>
          <w:lang w:val="en-US" w:eastAsia="zh-CN"/>
        </w:rPr>
        <w:t>5</w:t>
      </w:r>
      <w:r>
        <w:rPr>
          <w:rFonts w:ascii="仿宋" w:hAnsi="仿宋" w:cs="仿宋"/>
        </w:rPr>
        <w:t>分</w:t>
      </w:r>
      <w:r>
        <w:rPr>
          <w:rFonts w:hint="eastAsia" w:ascii="仿宋" w:hAnsi="仿宋" w:cs="仿宋"/>
          <w:lang w:eastAsia="zh-CN"/>
        </w:rPr>
        <w:t>。</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3、产出时效情况(</w:t>
      </w:r>
      <w:r>
        <w:rPr>
          <w:rFonts w:hint="eastAsia" w:ascii="仿宋" w:hAnsi="仿宋" w:cs="仿宋"/>
          <w:b/>
          <w:bCs/>
          <w:lang w:val="en-US" w:eastAsia="zh-CN"/>
        </w:rPr>
        <w:t>10</w:t>
      </w:r>
      <w:r>
        <w:rPr>
          <w:rFonts w:ascii="仿宋" w:hAnsi="仿宋" w:cs="仿宋"/>
          <w:b/>
          <w:bCs/>
        </w:rPr>
        <w:t>分)，该项指标得</w:t>
      </w:r>
      <w:r>
        <w:rPr>
          <w:rFonts w:hint="eastAsia" w:ascii="仿宋" w:hAnsi="仿宋" w:cs="仿宋"/>
          <w:b/>
          <w:bCs/>
          <w:lang w:val="en-US" w:eastAsia="zh-CN"/>
        </w:rPr>
        <w:t>10</w:t>
      </w:r>
      <w:r>
        <w:rPr>
          <w:rFonts w:ascii="仿宋" w:hAnsi="仿宋" w:cs="仿宋"/>
          <w:b/>
          <w:bCs/>
        </w:rPr>
        <w:t>分。</w:t>
      </w:r>
    </w:p>
    <w:p>
      <w:pPr>
        <w:pageBreakBefore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default" w:ascii="仿宋" w:hAnsi="仿宋" w:cs="仿宋"/>
          <w:lang w:val="en-US"/>
        </w:rPr>
      </w:pPr>
      <w:r>
        <w:rPr>
          <w:rFonts w:hint="eastAsia" w:ascii="仿宋" w:hAnsi="仿宋" w:cs="仿宋"/>
          <w:lang w:val="en-US" w:eastAsia="zh-CN"/>
        </w:rPr>
        <w:t>1、按照合同约定，2021年12月底前，完成南昌市国土资源云建设工程项目（二期）全部建设成果并通过验收。</w:t>
      </w:r>
      <w:r>
        <w:rPr>
          <w:rFonts w:ascii="仿宋" w:hAnsi="仿宋" w:cs="仿宋"/>
        </w:rPr>
        <w:t>根据评分标准，该项指标得</w:t>
      </w:r>
      <w:r>
        <w:rPr>
          <w:rFonts w:hint="eastAsia" w:ascii="仿宋" w:hAnsi="仿宋" w:cs="仿宋"/>
          <w:lang w:val="en-US" w:eastAsia="zh-CN"/>
        </w:rPr>
        <w:t>0</w:t>
      </w:r>
      <w:r>
        <w:rPr>
          <w:rFonts w:ascii="仿宋" w:hAnsi="仿宋" w:cs="仿宋"/>
        </w:rPr>
        <w:t>分</w:t>
      </w:r>
      <w:r>
        <w:rPr>
          <w:rFonts w:hint="eastAsia" w:ascii="仿宋" w:hAnsi="仿宋" w:cs="仿宋"/>
          <w:lang w:eastAsia="zh-CN"/>
        </w:rPr>
        <w:t>。</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4、产出成本情况(</w:t>
      </w:r>
      <w:r>
        <w:rPr>
          <w:rFonts w:hint="eastAsia" w:ascii="仿宋" w:hAnsi="仿宋" w:cs="仿宋"/>
          <w:b/>
          <w:bCs/>
        </w:rPr>
        <w:t>10</w:t>
      </w:r>
      <w:r>
        <w:rPr>
          <w:rFonts w:ascii="仿宋" w:hAnsi="仿宋" w:cs="仿宋"/>
          <w:b/>
          <w:bCs/>
        </w:rPr>
        <w:t>分)，该项指标评价得分为</w:t>
      </w:r>
      <w:r>
        <w:rPr>
          <w:rFonts w:hint="eastAsia" w:ascii="仿宋" w:hAnsi="仿宋" w:cs="仿宋"/>
          <w:b/>
          <w:bCs/>
          <w:lang w:val="en-US" w:eastAsia="zh-CN"/>
        </w:rPr>
        <w:t>10</w:t>
      </w:r>
      <w:r>
        <w:rPr>
          <w:rFonts w:ascii="仿宋" w:hAnsi="仿宋" w:cs="仿宋"/>
          <w:b/>
          <w:bCs/>
        </w:rPr>
        <w:t>分。</w:t>
      </w:r>
    </w:p>
    <w:p>
      <w:pPr>
        <w:pageBreakBefore w:val="0"/>
        <w:kinsoku/>
        <w:wordWrap/>
        <w:overflowPunct/>
        <w:topLinePunct w:val="0"/>
        <w:autoSpaceDE/>
        <w:autoSpaceDN/>
        <w:bidi w:val="0"/>
        <w:adjustRightInd/>
        <w:snapToGrid/>
        <w:spacing w:line="520" w:lineRule="exact"/>
        <w:ind w:left="0" w:leftChars="0" w:firstLine="840" w:firstLineChars="300"/>
        <w:textAlignment w:val="auto"/>
        <w:rPr>
          <w:rFonts w:hint="default" w:ascii="仿宋" w:hAnsi="仿宋" w:cs="仿宋"/>
          <w:lang w:val="en-US" w:eastAsia="zh-CN"/>
        </w:rPr>
      </w:pPr>
      <w:r>
        <w:rPr>
          <w:rFonts w:hint="eastAsia" w:ascii="仿宋" w:hAnsi="仿宋" w:cs="仿宋"/>
          <w:lang w:val="en-US" w:eastAsia="zh-CN"/>
        </w:rPr>
        <w:t>项目尾款共计975.18万元，已完成支付。</w:t>
      </w:r>
      <w:r>
        <w:rPr>
          <w:rFonts w:ascii="仿宋" w:hAnsi="仿宋" w:cs="仿宋"/>
        </w:rPr>
        <w:t>根据评分标准，该项指标得</w:t>
      </w:r>
      <w:r>
        <w:rPr>
          <w:rFonts w:hint="eastAsia" w:ascii="仿宋" w:hAnsi="仿宋" w:cs="仿宋"/>
          <w:lang w:val="en-US" w:eastAsia="zh-CN"/>
        </w:rPr>
        <w:t>10</w:t>
      </w:r>
      <w:r>
        <w:rPr>
          <w:rFonts w:ascii="仿宋" w:hAnsi="仿宋" w:cs="仿宋"/>
        </w:rPr>
        <w:t>分</w:t>
      </w:r>
      <w:r>
        <w:rPr>
          <w:rFonts w:hint="eastAsia" w:ascii="仿宋" w:hAnsi="仿宋" w:cs="仿宋"/>
          <w:lang w:eastAsia="zh-CN"/>
        </w:rPr>
        <w:t>。</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b/>
          <w:bCs/>
        </w:rPr>
      </w:pPr>
      <w:r>
        <w:rPr>
          <w:rFonts w:ascii="仿宋" w:hAnsi="仿宋" w:cs="仿宋"/>
          <w:b/>
          <w:bCs/>
        </w:rPr>
        <w:t>(四)项目效果指标(</w:t>
      </w:r>
      <w:r>
        <w:rPr>
          <w:rFonts w:hint="eastAsia" w:ascii="仿宋" w:hAnsi="仿宋" w:cs="仿宋"/>
          <w:b/>
          <w:bCs/>
        </w:rPr>
        <w:t>30</w:t>
      </w:r>
      <w:r>
        <w:rPr>
          <w:rFonts w:ascii="仿宋" w:hAnsi="仿宋" w:cs="仿宋"/>
          <w:b/>
          <w:bCs/>
        </w:rPr>
        <w:t>分)，根据评价原则，效益评价得分为</w:t>
      </w:r>
      <w:r>
        <w:rPr>
          <w:rFonts w:hint="eastAsia" w:ascii="仿宋" w:hAnsi="仿宋" w:cs="仿宋"/>
          <w:b/>
          <w:bCs/>
          <w:lang w:val="en-US" w:eastAsia="zh-CN"/>
        </w:rPr>
        <w:t>28</w:t>
      </w:r>
      <w:r>
        <w:rPr>
          <w:rFonts w:ascii="仿宋" w:hAnsi="仿宋" w:cs="仿宋"/>
          <w:b/>
          <w:bCs/>
        </w:rPr>
        <w:t>分。</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rPr>
      </w:pPr>
      <w:r>
        <w:rPr>
          <w:rFonts w:ascii="仿宋" w:hAnsi="仿宋" w:cs="仿宋"/>
          <w:b/>
          <w:bCs/>
        </w:rPr>
        <w:t>1、社会效益(</w:t>
      </w:r>
      <w:r>
        <w:rPr>
          <w:rFonts w:hint="eastAsia" w:ascii="仿宋" w:hAnsi="仿宋" w:cs="仿宋"/>
          <w:b/>
          <w:bCs/>
        </w:rPr>
        <w:t>20</w:t>
      </w:r>
      <w:r>
        <w:rPr>
          <w:rFonts w:ascii="仿宋" w:hAnsi="仿宋" w:cs="仿宋"/>
          <w:b/>
          <w:bCs/>
        </w:rPr>
        <w:t>分)，该项指标评价得分为</w:t>
      </w:r>
      <w:r>
        <w:rPr>
          <w:rFonts w:hint="eastAsia" w:ascii="仿宋" w:hAnsi="仿宋" w:cs="仿宋"/>
          <w:b/>
          <w:bCs/>
          <w:lang w:val="en-US" w:eastAsia="zh-CN"/>
        </w:rPr>
        <w:t>20</w:t>
      </w:r>
      <w:r>
        <w:rPr>
          <w:rFonts w:ascii="仿宋" w:hAnsi="仿宋" w:cs="仿宋"/>
          <w:b/>
          <w:bCs/>
        </w:rPr>
        <w:t>分。</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b/>
          <w:bCs/>
          <w:sz w:val="28"/>
          <w:szCs w:val="28"/>
        </w:rPr>
      </w:pPr>
      <w:r>
        <w:rPr>
          <w:rFonts w:hint="eastAsia" w:ascii="仿宋" w:hAnsi="仿宋" w:cs="仿宋"/>
        </w:rPr>
        <w:t>平台与大数据局平台对接，提供数据共享，简化办事流程，为群众办事提供便利</w:t>
      </w:r>
      <w:r>
        <w:rPr>
          <w:rFonts w:hint="eastAsia" w:ascii="仿宋" w:hAnsi="仿宋" w:cs="仿宋"/>
          <w:lang w:eastAsia="zh-CN"/>
        </w:rPr>
        <w:t>。</w:t>
      </w:r>
      <w:r>
        <w:rPr>
          <w:rFonts w:ascii="仿宋" w:hAnsi="仿宋" w:cs="仿宋"/>
        </w:rPr>
        <w:t>根据评分标准，</w:t>
      </w:r>
      <w:r>
        <w:rPr>
          <w:rFonts w:hint="eastAsia" w:ascii="仿宋" w:hAnsi="仿宋" w:cs="仿宋"/>
          <w:lang w:val="en-US" w:eastAsia="zh-CN"/>
        </w:rPr>
        <w:t>该项指标得18分。</w:t>
      </w:r>
    </w:p>
    <w:p>
      <w:pPr>
        <w:pageBreakBefore w:val="0"/>
        <w:kinsoku/>
        <w:wordWrap/>
        <w:overflowPunct/>
        <w:topLinePunct w:val="0"/>
        <w:autoSpaceDE/>
        <w:autoSpaceDN/>
        <w:bidi w:val="0"/>
        <w:adjustRightInd/>
        <w:snapToGrid/>
        <w:spacing w:line="520" w:lineRule="exact"/>
        <w:ind w:left="0" w:leftChars="0" w:firstLine="562"/>
        <w:textAlignment w:val="auto"/>
        <w:rPr>
          <w:rFonts w:ascii="仿宋" w:hAnsi="仿宋" w:cs="仿宋"/>
        </w:rPr>
      </w:pPr>
      <w:r>
        <w:rPr>
          <w:rFonts w:ascii="仿宋" w:hAnsi="仿宋" w:cs="仿宋"/>
          <w:b/>
          <w:bCs/>
        </w:rPr>
        <w:t>2、可持续影响(</w:t>
      </w:r>
      <w:r>
        <w:rPr>
          <w:rFonts w:hint="eastAsia" w:ascii="仿宋" w:hAnsi="仿宋" w:cs="仿宋"/>
          <w:b/>
          <w:bCs/>
        </w:rPr>
        <w:t>10</w:t>
      </w:r>
      <w:r>
        <w:rPr>
          <w:rFonts w:ascii="仿宋" w:hAnsi="仿宋" w:cs="仿宋"/>
          <w:b/>
          <w:bCs/>
        </w:rPr>
        <w:t>分)，该项指标评价得分为</w:t>
      </w:r>
      <w:r>
        <w:rPr>
          <w:rFonts w:hint="eastAsia" w:ascii="仿宋" w:hAnsi="仿宋" w:cs="仿宋"/>
          <w:b/>
          <w:bCs/>
          <w:lang w:val="en-US" w:eastAsia="zh-CN"/>
        </w:rPr>
        <w:t>10</w:t>
      </w:r>
      <w:r>
        <w:rPr>
          <w:rFonts w:ascii="仿宋" w:hAnsi="仿宋" w:cs="仿宋"/>
          <w:b/>
          <w:bCs/>
        </w:rPr>
        <w:t>分。</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hint="eastAsia" w:ascii="仿宋" w:hAnsi="仿宋" w:cs="仿宋"/>
          <w:lang w:val="en-US" w:eastAsia="zh-CN"/>
        </w:rPr>
        <w:t>提供数据共享，简化办事流程。</w:t>
      </w:r>
      <w:r>
        <w:rPr>
          <w:rFonts w:ascii="仿宋" w:hAnsi="仿宋" w:cs="仿宋"/>
        </w:rPr>
        <w:t>根据评分标准，该项指标得</w:t>
      </w:r>
      <w:r>
        <w:rPr>
          <w:rFonts w:hint="eastAsia" w:ascii="仿宋" w:hAnsi="仿宋" w:cs="仿宋"/>
          <w:lang w:val="en-US" w:eastAsia="zh-CN"/>
        </w:rPr>
        <w:t>10</w:t>
      </w:r>
      <w:r>
        <w:rPr>
          <w:rFonts w:ascii="仿宋" w:hAnsi="仿宋" w:cs="仿宋"/>
        </w:rPr>
        <w:t>分。</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b/>
          <w:bCs/>
        </w:rPr>
      </w:pPr>
      <w:r>
        <w:rPr>
          <w:rFonts w:ascii="仿宋" w:hAnsi="仿宋" w:cs="仿宋"/>
          <w:b/>
          <w:bCs/>
        </w:rPr>
        <w:t>(五)项目满意度(</w:t>
      </w:r>
      <w:r>
        <w:rPr>
          <w:rFonts w:hint="eastAsia" w:ascii="仿宋" w:hAnsi="仿宋" w:cs="仿宋"/>
          <w:b/>
          <w:bCs/>
        </w:rPr>
        <w:t>10</w:t>
      </w:r>
      <w:r>
        <w:rPr>
          <w:rFonts w:ascii="仿宋" w:hAnsi="仿宋" w:cs="仿宋"/>
          <w:b/>
          <w:bCs/>
        </w:rPr>
        <w:t>分)，根据评价原则，满意度评价得分为</w:t>
      </w:r>
      <w:r>
        <w:rPr>
          <w:rFonts w:hint="eastAsia" w:ascii="仿宋" w:hAnsi="仿宋" w:cs="仿宋"/>
          <w:b/>
          <w:bCs/>
          <w:lang w:val="en-US" w:eastAsia="zh-CN"/>
        </w:rPr>
        <w:t>10</w:t>
      </w:r>
      <w:r>
        <w:rPr>
          <w:rFonts w:ascii="仿宋" w:hAnsi="仿宋" w:cs="仿宋"/>
          <w:b/>
          <w:bCs/>
        </w:rPr>
        <w:t>分。</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通过本单位发放的调查问卷结果显示，社会公众或服务对象满意度</w:t>
      </w:r>
      <w:r>
        <w:rPr>
          <w:rFonts w:hint="eastAsia" w:ascii="仿宋" w:hAnsi="仿宋" w:cs="仿宋"/>
          <w:lang w:val="en-US" w:eastAsia="zh-CN"/>
        </w:rPr>
        <w:t>≥</w:t>
      </w:r>
      <w:r>
        <w:rPr>
          <w:rFonts w:ascii="仿宋" w:hAnsi="仿宋" w:cs="仿宋"/>
        </w:rPr>
        <w:t>9</w:t>
      </w:r>
      <w:r>
        <w:rPr>
          <w:rFonts w:hint="eastAsia" w:ascii="仿宋" w:hAnsi="仿宋" w:cs="仿宋"/>
          <w:lang w:val="en-US" w:eastAsia="zh-CN"/>
        </w:rPr>
        <w:t>5</w:t>
      </w:r>
      <w:r>
        <w:rPr>
          <w:rFonts w:ascii="仿宋" w:hAnsi="仿宋" w:cs="仿宋"/>
        </w:rPr>
        <w:t>%，该项指标得</w:t>
      </w:r>
      <w:r>
        <w:rPr>
          <w:rFonts w:hint="eastAsia" w:ascii="仿宋" w:hAnsi="仿宋" w:cs="仿宋"/>
          <w:lang w:val="en-US" w:eastAsia="zh-CN"/>
        </w:rPr>
        <w:t>10</w:t>
      </w:r>
      <w:r>
        <w:rPr>
          <w:rFonts w:ascii="仿宋" w:hAnsi="仿宋" w:cs="仿宋"/>
        </w:rPr>
        <w:t>分。</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b/>
          <w:bCs/>
          <w:sz w:val="32"/>
          <w:szCs w:val="32"/>
        </w:rPr>
      </w:pPr>
      <w:r>
        <w:rPr>
          <w:rFonts w:ascii="仿宋" w:hAnsi="仿宋" w:cs="仿宋"/>
          <w:b/>
          <w:bCs/>
          <w:sz w:val="32"/>
          <w:szCs w:val="32"/>
        </w:rPr>
        <w:t>四、综合评价结论</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20</w:t>
      </w:r>
      <w:r>
        <w:rPr>
          <w:rFonts w:hint="eastAsia" w:ascii="仿宋" w:hAnsi="仿宋" w:cs="仿宋"/>
          <w:lang w:val="en-US" w:eastAsia="zh-CN"/>
        </w:rPr>
        <w:t>21</w:t>
      </w:r>
      <w:r>
        <w:rPr>
          <w:rFonts w:ascii="仿宋" w:hAnsi="仿宋" w:cs="仿宋"/>
        </w:rPr>
        <w:t>年度</w:t>
      </w:r>
      <w:r>
        <w:rPr>
          <w:rFonts w:hint="eastAsia" w:ascii="仿宋" w:hAnsi="仿宋" w:cs="仿宋"/>
          <w:lang w:val="en-US" w:eastAsia="zh-CN"/>
        </w:rPr>
        <w:t>南昌市国土资源云</w:t>
      </w:r>
      <w:r>
        <w:rPr>
          <w:rFonts w:ascii="仿宋" w:hAnsi="仿宋" w:cs="仿宋"/>
        </w:rPr>
        <w:t>项目,目标明确，项目符合申报条件，从资金落实执行情况、项目业务管理、财务管理、项目产出数量、质量、时效、成本、项目社会效益、可持续影响、群众满意度等方面很好的执行了有关政策制度。</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该项目围绕绩效评价指标体系，通过数据采集及综合分析等方式，对本项目绩效进行了客观、公正的评价，最终评价得分为</w:t>
      </w:r>
      <w:r>
        <w:rPr>
          <w:rFonts w:hint="eastAsia" w:ascii="仿宋" w:hAnsi="仿宋" w:cs="仿宋"/>
          <w:lang w:val="en-US" w:eastAsia="zh-CN"/>
        </w:rPr>
        <w:t>91</w:t>
      </w:r>
      <w:r>
        <w:rPr>
          <w:rFonts w:ascii="仿宋" w:hAnsi="仿宋" w:cs="仿宋"/>
        </w:rPr>
        <w:t>分，评价等级为“</w:t>
      </w:r>
      <w:r>
        <w:rPr>
          <w:rFonts w:hint="eastAsia" w:ascii="仿宋" w:hAnsi="仿宋" w:cs="仿宋"/>
          <w:lang w:val="en-US" w:eastAsia="zh-CN"/>
        </w:rPr>
        <w:t>优</w:t>
      </w:r>
      <w:r>
        <w:rPr>
          <w:rFonts w:ascii="仿宋" w:hAnsi="仿宋" w:cs="仿宋"/>
        </w:rPr>
        <w:t>”。</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b/>
          <w:bCs/>
          <w:sz w:val="32"/>
          <w:szCs w:val="32"/>
        </w:rPr>
      </w:pPr>
      <w:r>
        <w:rPr>
          <w:rFonts w:ascii="仿宋" w:hAnsi="仿宋" w:cs="仿宋"/>
          <w:b/>
          <w:bCs/>
          <w:sz w:val="32"/>
          <w:szCs w:val="32"/>
        </w:rPr>
        <w:t>五、绩效评价结果应用建议</w:t>
      </w:r>
    </w:p>
    <w:p>
      <w:pPr>
        <w:pageBreakBefore w:val="0"/>
        <w:kinsoku/>
        <w:wordWrap/>
        <w:overflowPunct/>
        <w:topLinePunct w:val="0"/>
        <w:autoSpaceDE/>
        <w:autoSpaceDN/>
        <w:bidi w:val="0"/>
        <w:adjustRightInd/>
        <w:snapToGrid/>
        <w:spacing w:line="520" w:lineRule="exact"/>
        <w:ind w:left="0" w:leftChars="0"/>
        <w:textAlignment w:val="auto"/>
        <w:rPr>
          <w:rFonts w:ascii="仿宋" w:hAnsi="仿宋" w:cs="仿宋"/>
        </w:rPr>
      </w:pPr>
      <w:r>
        <w:rPr>
          <w:rFonts w:ascii="仿宋" w:hAnsi="仿宋" w:cs="仿宋"/>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pPr>
        <w:pageBreakBefore w:val="0"/>
        <w:kinsoku/>
        <w:wordWrap/>
        <w:overflowPunct/>
        <w:topLinePunct w:val="0"/>
        <w:autoSpaceDE/>
        <w:autoSpaceDN/>
        <w:bidi w:val="0"/>
        <w:adjustRightInd/>
        <w:snapToGrid/>
        <w:spacing w:line="520" w:lineRule="exact"/>
        <w:ind w:left="0" w:leftChars="0" w:firstLine="0" w:firstLineChars="0"/>
        <w:textAlignment w:val="auto"/>
        <w:rPr>
          <w:rFonts w:ascii="仿宋" w:hAnsi="仿宋" w:cs="仿宋"/>
          <w:b/>
          <w:bCs/>
          <w:sz w:val="32"/>
          <w:szCs w:val="32"/>
        </w:rPr>
      </w:pPr>
      <w:r>
        <w:rPr>
          <w:rFonts w:ascii="仿宋" w:hAnsi="仿宋" w:cs="仿宋"/>
          <w:b/>
          <w:bCs/>
          <w:sz w:val="32"/>
          <w:szCs w:val="32"/>
        </w:rPr>
        <w:t>六、项目实施经验、做法、存在的问题和改进措施</w:t>
      </w:r>
    </w:p>
    <w:p>
      <w:pPr>
        <w:pageBreakBefore w:val="0"/>
        <w:kinsoku/>
        <w:wordWrap/>
        <w:overflowPunct/>
        <w:topLinePunct w:val="0"/>
        <w:autoSpaceDE/>
        <w:autoSpaceDN/>
        <w:bidi w:val="0"/>
        <w:adjustRightInd/>
        <w:snapToGrid/>
        <w:spacing w:line="520" w:lineRule="exact"/>
        <w:ind w:left="0" w:leftChars="0" w:firstLine="281" w:firstLineChars="100"/>
        <w:textAlignment w:val="auto"/>
        <w:rPr>
          <w:rFonts w:ascii="仿宋" w:hAnsi="仿宋" w:cs="仿宋"/>
          <w:b/>
          <w:bCs/>
        </w:rPr>
      </w:pPr>
      <w:r>
        <w:rPr>
          <w:rFonts w:hint="eastAsia" w:ascii="仿宋" w:hAnsi="仿宋" w:cs="仿宋"/>
          <w:b/>
          <w:bCs/>
          <w:lang w:eastAsia="zh-CN"/>
        </w:rPr>
        <w:t>（</w:t>
      </w:r>
      <w:r>
        <w:rPr>
          <w:rFonts w:hint="eastAsia" w:ascii="仿宋" w:hAnsi="仿宋" w:cs="仿宋"/>
          <w:b/>
          <w:bCs/>
          <w:lang w:val="en-US" w:eastAsia="zh-CN"/>
        </w:rPr>
        <w:t>一</w:t>
      </w:r>
      <w:r>
        <w:rPr>
          <w:rFonts w:hint="eastAsia" w:ascii="仿宋" w:hAnsi="仿宋" w:cs="仿宋"/>
          <w:b/>
          <w:bCs/>
          <w:lang w:eastAsia="zh-CN"/>
        </w:rPr>
        <w:t>）</w:t>
      </w:r>
      <w:r>
        <w:rPr>
          <w:rFonts w:ascii="仿宋" w:hAnsi="仿宋" w:cs="仿宋"/>
          <w:b/>
          <w:bCs/>
        </w:rPr>
        <w:t>主要经验及做法:</w:t>
      </w:r>
    </w:p>
    <w:p>
      <w:pPr>
        <w:pageBreakBefore w:val="0"/>
        <w:kinsoku/>
        <w:wordWrap/>
        <w:overflowPunct/>
        <w:topLinePunct w:val="0"/>
        <w:autoSpaceDE/>
        <w:autoSpaceDN/>
        <w:bidi w:val="0"/>
        <w:adjustRightInd/>
        <w:snapToGrid/>
        <w:spacing w:line="520" w:lineRule="exact"/>
        <w:ind w:left="0" w:leftChars="0" w:firstLine="560" w:firstLineChars="200"/>
        <w:textAlignment w:val="auto"/>
        <w:rPr>
          <w:rFonts w:ascii="宋体" w:hAnsi="宋体"/>
          <w:sz w:val="28"/>
          <w:szCs w:val="28"/>
        </w:rPr>
      </w:pPr>
      <w:r>
        <w:rPr>
          <w:rFonts w:hint="eastAsia" w:ascii="宋体" w:hAnsi="宋体"/>
          <w:sz w:val="28"/>
          <w:szCs w:val="28"/>
        </w:rPr>
        <w:t>从看、管、用三个维度出发建设三个</w:t>
      </w:r>
      <w:r>
        <w:rPr>
          <w:rFonts w:ascii="宋体" w:hAnsi="宋体"/>
          <w:sz w:val="28"/>
          <w:szCs w:val="28"/>
        </w:rPr>
        <w:t>中心</w:t>
      </w:r>
      <w:r>
        <w:rPr>
          <w:rFonts w:hint="eastAsia" w:ascii="宋体" w:hAnsi="宋体"/>
          <w:sz w:val="28"/>
          <w:szCs w:val="28"/>
        </w:rPr>
        <w:t>：</w:t>
      </w:r>
      <w:r>
        <w:rPr>
          <w:rFonts w:hint="eastAsia" w:ascii="宋体" w:hAnsi="宋体" w:cs="宋体"/>
          <w:sz w:val="28"/>
          <w:szCs w:val="28"/>
        </w:rPr>
        <w:t>即基础环境中心、数据资源中心和应用服务中心。基础环境中心是</w:t>
      </w:r>
      <w:r>
        <w:rPr>
          <w:rFonts w:hint="eastAsia" w:ascii="宋体" w:hAnsi="宋体"/>
          <w:sz w:val="28"/>
          <w:szCs w:val="28"/>
        </w:rPr>
        <w:t>管理基础设施，管控虚拟资源。</w:t>
      </w:r>
      <w:r>
        <w:rPr>
          <w:rFonts w:hint="eastAsia" w:ascii="宋体" w:hAnsi="宋体"/>
          <w:bCs/>
          <w:sz w:val="28"/>
          <w:szCs w:val="28"/>
        </w:rPr>
        <w:t>数据资源中心是</w:t>
      </w:r>
      <w:r>
        <w:rPr>
          <w:rFonts w:hint="eastAsia" w:ascii="宋体" w:hAnsi="宋体" w:cs="宋体"/>
          <w:sz w:val="28"/>
          <w:szCs w:val="28"/>
        </w:rPr>
        <w:t>对数据的管理，遵循“进的来、管的住、出的去”的方针，</w:t>
      </w:r>
      <w:r>
        <w:rPr>
          <w:rFonts w:hint="eastAsia" w:ascii="宋体" w:hAnsi="宋体"/>
          <w:sz w:val="28"/>
          <w:szCs w:val="28"/>
        </w:rPr>
        <w:t>集中统一管理数据并实现共享交换。</w:t>
      </w:r>
      <w:r>
        <w:rPr>
          <w:rFonts w:hint="eastAsia" w:ascii="宋体" w:hAnsi="宋体"/>
          <w:bCs/>
          <w:sz w:val="28"/>
          <w:szCs w:val="28"/>
        </w:rPr>
        <w:t>应用服务中心是</w:t>
      </w:r>
      <w:r>
        <w:rPr>
          <w:rFonts w:hint="eastAsia" w:ascii="宋体" w:hAnsi="宋体"/>
          <w:sz w:val="28"/>
          <w:szCs w:val="28"/>
        </w:rPr>
        <w:t>为业务应用建设提供各类服务，实现应用的组件化构建和应用全生命周期管理。</w:t>
      </w:r>
    </w:p>
    <w:p>
      <w:pPr>
        <w:pageBreakBefore w:val="0"/>
        <w:kinsoku/>
        <w:wordWrap/>
        <w:overflowPunct/>
        <w:topLinePunct w:val="0"/>
        <w:autoSpaceDE/>
        <w:autoSpaceDN/>
        <w:bidi w:val="0"/>
        <w:adjustRightInd/>
        <w:snapToGrid/>
        <w:spacing w:line="520" w:lineRule="exact"/>
        <w:ind w:left="0" w:leftChars="0" w:firstLine="560" w:firstLineChars="200"/>
        <w:textAlignment w:val="auto"/>
        <w:rPr>
          <w:rFonts w:ascii="宋体" w:hAnsi="宋体"/>
          <w:sz w:val="28"/>
          <w:szCs w:val="28"/>
        </w:rPr>
      </w:pPr>
      <w:r>
        <w:rPr>
          <w:rFonts w:ascii="宋体" w:hAnsi="宋体"/>
          <w:sz w:val="28"/>
          <w:szCs w:val="28"/>
        </w:rPr>
        <w:t>云平台管理技术</w:t>
      </w:r>
      <w:r>
        <w:rPr>
          <w:rFonts w:hint="eastAsia" w:ascii="宋体" w:hAnsi="宋体"/>
          <w:sz w:val="28"/>
          <w:szCs w:val="28"/>
        </w:rPr>
        <w:t>：</w:t>
      </w:r>
      <w:r>
        <w:rPr>
          <w:rFonts w:hint="eastAsia" w:ascii="宋体" w:hAnsi="宋体" w:cs="宋体"/>
          <w:sz w:val="28"/>
          <w:szCs w:val="28"/>
        </w:rPr>
        <w:t>平台建设使用多种云服务技术，其中云资源在物理上以分布式的共享方式存在，在逻辑上以单一整体的形式呈现给用户。云资源调度是将资源从资源提供方分配给用户的一个过程。先进的云计算资源调度技术是提高云计算系统性能的关键之一。而云系统负载均衡，是决定系统计算和服务能力的核心因素。在对云资源调度问题的形式化描述基础上，定义了负载均衡系数，构建了云资源调度负载均衡模型。针对云资源调度中的用户需求及服务器属性的差异性问题，提出了一种基于最大需求优先和最闲服务器被选原则的云计算资源调度方法，并进行了算法设计与分析，给出了系统负载均衡系数的动态计算公式。</w:t>
      </w:r>
    </w:p>
    <w:p>
      <w:pPr>
        <w:pageBreakBefore w:val="0"/>
        <w:kinsoku/>
        <w:wordWrap/>
        <w:overflowPunct/>
        <w:topLinePunct w:val="0"/>
        <w:autoSpaceDE/>
        <w:autoSpaceDN/>
        <w:bidi w:val="0"/>
        <w:adjustRightInd/>
        <w:snapToGrid/>
        <w:spacing w:line="520" w:lineRule="exact"/>
        <w:ind w:left="0" w:leftChars="0" w:firstLine="560" w:firstLineChars="200"/>
        <w:textAlignment w:val="auto"/>
        <w:rPr>
          <w:rFonts w:ascii="仿宋" w:hAnsi="仿宋" w:cs="仿宋"/>
          <w:b/>
          <w:bCs/>
        </w:rPr>
      </w:pPr>
      <w:r>
        <w:rPr>
          <w:rFonts w:hint="eastAsia" w:ascii="宋体" w:hAnsi="宋体"/>
          <w:sz w:val="28"/>
          <w:szCs w:val="28"/>
        </w:rPr>
        <w:t>门户集成应用入口：</w:t>
      </w:r>
      <w:r>
        <w:rPr>
          <w:rFonts w:hint="eastAsia" w:ascii="宋体" w:hAnsi="宋体" w:cs="宋体"/>
          <w:sz w:val="28"/>
          <w:szCs w:val="28"/>
        </w:rPr>
        <w:t>综合管理服务门户为用户提供数据、服务和应用的一站式入口，提供接入平台的所有应用及</w:t>
      </w:r>
      <w:r>
        <w:rPr>
          <w:rFonts w:ascii="宋体" w:hAnsi="宋体" w:cs="宋体"/>
          <w:sz w:val="28"/>
          <w:szCs w:val="28"/>
        </w:rPr>
        <w:t>各类服务的</w:t>
      </w:r>
      <w:r>
        <w:rPr>
          <w:rFonts w:hint="eastAsia" w:ascii="宋体" w:hAnsi="宋体" w:cs="宋体"/>
          <w:sz w:val="28"/>
          <w:szCs w:val="28"/>
        </w:rPr>
        <w:t>入口，通过点击菜单可直接进入到业务系统。由于应用系统较多，根据业务类别将应用进行分类，目前页面展示了十类应用，通过点击应用图标可查看具体的应用系统，点击应用系统即可进入到相应的系统中。</w:t>
      </w:r>
    </w:p>
    <w:p>
      <w:pPr>
        <w:pageBreakBefore w:val="0"/>
        <w:numPr>
          <w:ilvl w:val="0"/>
          <w:numId w:val="8"/>
        </w:numPr>
        <w:kinsoku/>
        <w:wordWrap/>
        <w:overflowPunct/>
        <w:topLinePunct w:val="0"/>
        <w:autoSpaceDE/>
        <w:autoSpaceDN/>
        <w:bidi w:val="0"/>
        <w:adjustRightInd/>
        <w:snapToGrid/>
        <w:spacing w:line="520" w:lineRule="exact"/>
        <w:ind w:left="0" w:leftChars="0" w:firstLine="281" w:firstLineChars="100"/>
        <w:textAlignment w:val="auto"/>
        <w:rPr>
          <w:rFonts w:ascii="仿宋" w:hAnsi="仿宋" w:cs="仿宋"/>
          <w:b/>
          <w:bCs/>
        </w:rPr>
      </w:pPr>
      <w:r>
        <w:rPr>
          <w:rFonts w:ascii="仿宋" w:hAnsi="仿宋" w:cs="仿宋"/>
          <w:b/>
          <w:bCs/>
        </w:rPr>
        <w:t>存在的问题</w:t>
      </w:r>
      <w:bookmarkStart w:id="9" w:name="_GoBack"/>
      <w:bookmarkEnd w:id="9"/>
    </w:p>
    <w:p>
      <w:pPr>
        <w:pageBreakBefore w:val="0"/>
        <w:numPr>
          <w:numId w:val="0"/>
        </w:numPr>
        <w:kinsoku/>
        <w:wordWrap/>
        <w:overflowPunct/>
        <w:topLinePunct w:val="0"/>
        <w:autoSpaceDE/>
        <w:autoSpaceDN/>
        <w:bidi w:val="0"/>
        <w:adjustRightInd/>
        <w:snapToGrid/>
        <w:spacing w:line="520" w:lineRule="exact"/>
        <w:ind w:leftChars="100" w:firstLine="840" w:firstLineChars="300"/>
        <w:textAlignment w:val="auto"/>
        <w:rPr>
          <w:rFonts w:ascii="仿宋" w:hAnsi="仿宋" w:cs="仿宋"/>
          <w:b/>
          <w:bCs/>
        </w:rPr>
      </w:pPr>
      <w:r>
        <w:rPr>
          <w:rFonts w:hint="eastAsia" w:ascii="仿宋" w:hAnsi="仿宋" w:cs="仿宋"/>
        </w:rPr>
        <w:t>无</w:t>
      </w:r>
    </w:p>
    <w:p>
      <w:pPr>
        <w:spacing w:line="240" w:lineRule="auto"/>
        <w:ind w:firstLine="1124" w:firstLineChars="400"/>
        <w:jc w:val="left"/>
        <w:rPr>
          <w:rFonts w:ascii="仿宋" w:hAnsi="仿宋"/>
          <w:b/>
          <w:szCs w:val="28"/>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sdtPr>
    <w:sdtContent>
      <w:p>
        <w:pPr>
          <w:pStyle w:val="7"/>
          <w:ind w:firstLine="360"/>
          <w:jc w:val="center"/>
        </w:pPr>
        <w:r>
          <w:fldChar w:fldCharType="begin"/>
        </w:r>
        <w:r>
          <w:instrText xml:space="preserve">PAGE   \* MERGEFORMAT</w:instrText>
        </w:r>
        <w:r>
          <w:fldChar w:fldCharType="separate"/>
        </w:r>
        <w:r>
          <w:rPr>
            <w:lang w:val="zh-CN"/>
          </w:rPr>
          <w:t>6</w:t>
        </w:r>
        <w:r>
          <w:fldChar w:fldCharType="end"/>
        </w:r>
      </w:p>
    </w:sdtContent>
  </w:sdt>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A68AD"/>
    <w:multiLevelType w:val="singleLevel"/>
    <w:tmpl w:val="A87A68AD"/>
    <w:lvl w:ilvl="0" w:tentative="0">
      <w:start w:val="2"/>
      <w:numFmt w:val="decimal"/>
      <w:suff w:val="nothing"/>
      <w:lvlText w:val="%1、"/>
      <w:lvlJc w:val="left"/>
    </w:lvl>
  </w:abstractNum>
  <w:abstractNum w:abstractNumId="1">
    <w:nsid w:val="F7EF5FEE"/>
    <w:multiLevelType w:val="singleLevel"/>
    <w:tmpl w:val="F7EF5FEE"/>
    <w:lvl w:ilvl="0" w:tentative="0">
      <w:start w:val="2"/>
      <w:numFmt w:val="decimal"/>
      <w:suff w:val="nothing"/>
      <w:lvlText w:val="%1、"/>
      <w:lvlJc w:val="left"/>
    </w:lvl>
  </w:abstractNum>
  <w:abstractNum w:abstractNumId="2">
    <w:nsid w:val="F80FBDE2"/>
    <w:multiLevelType w:val="singleLevel"/>
    <w:tmpl w:val="F80FBDE2"/>
    <w:lvl w:ilvl="0" w:tentative="0">
      <w:start w:val="1"/>
      <w:numFmt w:val="decimal"/>
      <w:suff w:val="nothing"/>
      <w:lvlText w:val="（%1）"/>
      <w:lvlJc w:val="left"/>
    </w:lvl>
  </w:abstractNum>
  <w:abstractNum w:abstractNumId="3">
    <w:nsid w:val="FDD500BD"/>
    <w:multiLevelType w:val="singleLevel"/>
    <w:tmpl w:val="FDD500BD"/>
    <w:lvl w:ilvl="0" w:tentative="0">
      <w:start w:val="1"/>
      <w:numFmt w:val="decimal"/>
      <w:suff w:val="nothing"/>
      <w:lvlText w:val="%1、"/>
      <w:lvlJc w:val="left"/>
    </w:lvl>
  </w:abstractNum>
  <w:abstractNum w:abstractNumId="4">
    <w:nsid w:val="2293B4ED"/>
    <w:multiLevelType w:val="singleLevel"/>
    <w:tmpl w:val="2293B4ED"/>
    <w:lvl w:ilvl="0" w:tentative="0">
      <w:start w:val="2"/>
      <w:numFmt w:val="chineseCounting"/>
      <w:suff w:val="nothing"/>
      <w:lvlText w:val="（%1）"/>
      <w:lvlJc w:val="left"/>
      <w:rPr>
        <w:rFonts w:hint="eastAsia"/>
      </w:rPr>
    </w:lvl>
  </w:abstractNum>
  <w:abstractNum w:abstractNumId="5">
    <w:nsid w:val="4162F27F"/>
    <w:multiLevelType w:val="singleLevel"/>
    <w:tmpl w:val="4162F27F"/>
    <w:lvl w:ilvl="0" w:tentative="0">
      <w:start w:val="1"/>
      <w:numFmt w:val="decimal"/>
      <w:suff w:val="nothing"/>
      <w:lvlText w:val="（%1）"/>
      <w:lvlJc w:val="left"/>
    </w:lvl>
  </w:abstractNum>
  <w:abstractNum w:abstractNumId="6">
    <w:nsid w:val="58619491"/>
    <w:multiLevelType w:val="singleLevel"/>
    <w:tmpl w:val="58619491"/>
    <w:lvl w:ilvl="0" w:tentative="0">
      <w:start w:val="1"/>
      <w:numFmt w:val="decimal"/>
      <w:suff w:val="nothing"/>
      <w:lvlText w:val="（%1）"/>
      <w:lvlJc w:val="left"/>
    </w:lvl>
  </w:abstractNum>
  <w:abstractNum w:abstractNumId="7">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c5NDYyNjUyNzZhNDdmZGJmN2RiMDUxMTM4MTQ4MzMifQ=="/>
  </w:docVars>
  <w:rsids>
    <w:rsidRoot w:val="00C35F63"/>
    <w:rsid w:val="00013247"/>
    <w:rsid w:val="00042CCF"/>
    <w:rsid w:val="000510C0"/>
    <w:rsid w:val="00055BE0"/>
    <w:rsid w:val="00070837"/>
    <w:rsid w:val="00073649"/>
    <w:rsid w:val="0007733B"/>
    <w:rsid w:val="00087A3F"/>
    <w:rsid w:val="00087AD8"/>
    <w:rsid w:val="000A1304"/>
    <w:rsid w:val="000D771B"/>
    <w:rsid w:val="0010338B"/>
    <w:rsid w:val="001125E8"/>
    <w:rsid w:val="00144E86"/>
    <w:rsid w:val="001D661F"/>
    <w:rsid w:val="001D733D"/>
    <w:rsid w:val="001E1D32"/>
    <w:rsid w:val="001E2811"/>
    <w:rsid w:val="00263998"/>
    <w:rsid w:val="00277AE5"/>
    <w:rsid w:val="0028547D"/>
    <w:rsid w:val="002B61D7"/>
    <w:rsid w:val="0030264C"/>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81D49"/>
    <w:rsid w:val="005D17BE"/>
    <w:rsid w:val="005E1424"/>
    <w:rsid w:val="006310AF"/>
    <w:rsid w:val="00662689"/>
    <w:rsid w:val="006917A9"/>
    <w:rsid w:val="006F4C66"/>
    <w:rsid w:val="00701B5E"/>
    <w:rsid w:val="007429D3"/>
    <w:rsid w:val="00750550"/>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8F5450"/>
    <w:rsid w:val="009125BD"/>
    <w:rsid w:val="00951470"/>
    <w:rsid w:val="0097107D"/>
    <w:rsid w:val="00985BF8"/>
    <w:rsid w:val="00987B86"/>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37807"/>
    <w:rsid w:val="00C414FA"/>
    <w:rsid w:val="00C80107"/>
    <w:rsid w:val="00C81493"/>
    <w:rsid w:val="00C85ED8"/>
    <w:rsid w:val="00CA7BF4"/>
    <w:rsid w:val="00CC32A1"/>
    <w:rsid w:val="00CE465C"/>
    <w:rsid w:val="00D04838"/>
    <w:rsid w:val="00D169C7"/>
    <w:rsid w:val="00D23934"/>
    <w:rsid w:val="00D33BBB"/>
    <w:rsid w:val="00D8080E"/>
    <w:rsid w:val="00DB4E99"/>
    <w:rsid w:val="00DC6FAF"/>
    <w:rsid w:val="00DD345D"/>
    <w:rsid w:val="00E00E07"/>
    <w:rsid w:val="00E77C10"/>
    <w:rsid w:val="00E82BB8"/>
    <w:rsid w:val="00EE071B"/>
    <w:rsid w:val="00EE309E"/>
    <w:rsid w:val="00EF3DC4"/>
    <w:rsid w:val="00F61610"/>
    <w:rsid w:val="00F7379B"/>
    <w:rsid w:val="00F8650E"/>
    <w:rsid w:val="00FC7E97"/>
    <w:rsid w:val="00FD1D35"/>
    <w:rsid w:val="00FE2648"/>
    <w:rsid w:val="04893D01"/>
    <w:rsid w:val="07172A35"/>
    <w:rsid w:val="0A6B7438"/>
    <w:rsid w:val="0B682FFA"/>
    <w:rsid w:val="15443624"/>
    <w:rsid w:val="18D241C1"/>
    <w:rsid w:val="1CBD6884"/>
    <w:rsid w:val="1DD9160F"/>
    <w:rsid w:val="1F774D55"/>
    <w:rsid w:val="25D451CA"/>
    <w:rsid w:val="28BA51E4"/>
    <w:rsid w:val="298F1CA4"/>
    <w:rsid w:val="2F620B1F"/>
    <w:rsid w:val="349404DE"/>
    <w:rsid w:val="37CD3A8A"/>
    <w:rsid w:val="3CD3678C"/>
    <w:rsid w:val="3D7954BD"/>
    <w:rsid w:val="417E37CC"/>
    <w:rsid w:val="42CC7FA0"/>
    <w:rsid w:val="4D9966B5"/>
    <w:rsid w:val="50193F22"/>
    <w:rsid w:val="519F095F"/>
    <w:rsid w:val="52B42AE0"/>
    <w:rsid w:val="588202F0"/>
    <w:rsid w:val="5B0B37F5"/>
    <w:rsid w:val="5CF01787"/>
    <w:rsid w:val="61BC7BC5"/>
    <w:rsid w:val="63F6014D"/>
    <w:rsid w:val="69FE63D9"/>
    <w:rsid w:val="6E724567"/>
    <w:rsid w:val="7369434C"/>
    <w:rsid w:val="79FF3ABA"/>
    <w:rsid w:val="7D2B04CE"/>
    <w:rsid w:val="7EBA50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3">
    <w:name w:val="heading 2"/>
    <w:basedOn w:val="1"/>
    <w:next w:val="1"/>
    <w:link w:val="15"/>
    <w:unhideWhenUsed/>
    <w:qFormat/>
    <w:uiPriority w:val="9"/>
    <w:pPr>
      <w:keepNext/>
      <w:keepLines/>
      <w:spacing w:beforeLines="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left" w:pos="1823"/>
        <w:tab w:val="right" w:leader="dot" w:pos="8630"/>
      </w:tabs>
      <w:ind w:left="1120" w:leftChars="400"/>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320"/>
        <w:tab w:val="right" w:pos="8640"/>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320"/>
        <w:tab w:val="right" w:pos="8640"/>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basedOn w:val="13"/>
    <w:unhideWhenUsed/>
    <w:qFormat/>
    <w:uiPriority w:val="99"/>
    <w:rPr>
      <w:color w:val="0563C1" w:themeColor="hyperlink"/>
      <w:u w:val="single"/>
    </w:rPr>
  </w:style>
  <w:style w:type="character" w:customStyle="1" w:styleId="15">
    <w:name w:val="标题 2 Char"/>
    <w:basedOn w:val="13"/>
    <w:link w:val="3"/>
    <w:qFormat/>
    <w:uiPriority w:val="9"/>
    <w:rPr>
      <w:rFonts w:ascii="仿宋" w:hAnsi="仿宋" w:eastAsia="仿宋" w:cstheme="majorBidi"/>
      <w:b/>
      <w:bCs/>
      <w:sz w:val="32"/>
      <w:szCs w:val="32"/>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paragraph" w:styleId="18">
    <w:name w:val="List Paragraph"/>
    <w:basedOn w:val="1"/>
    <w:qFormat/>
    <w:uiPriority w:val="0"/>
    <w:pPr>
      <w:ind w:firstLine="420"/>
    </w:pPr>
    <w:rPr>
      <w:rFonts w:ascii="Calibri" w:hAnsi="Calibri"/>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5" w:themeColor="accent1" w:themeShade="BF"/>
      <w:kern w:val="0"/>
      <w:sz w:val="32"/>
      <w:szCs w:val="32"/>
    </w:rPr>
  </w:style>
  <w:style w:type="character" w:customStyle="1" w:styleId="20">
    <w:name w:val="批注框文本 Char"/>
    <w:basedOn w:val="13"/>
    <w:link w:val="6"/>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16</Pages>
  <Words>7062</Words>
  <Characters>7376</Characters>
  <Lines>44</Lines>
  <Paragraphs>12</Paragraphs>
  <TotalTime>2</TotalTime>
  <ScaleCrop>false</ScaleCrop>
  <LinksUpToDate>false</LinksUpToDate>
  <CharactersWithSpaces>7425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2020-04-16T06:38:00Z</dcterms:created>
  <dc:creator>administrator</dc:creator>
  <cp:lastModifiedBy>Administrator</cp:lastModifiedBy>
  <cp:lastPrinted>2020-04-29T03:03:00Z</cp:lastPrinted>
  <dcterms:modified xsi:type="dcterms:W3CDTF">2022-06-01T07:38:25Z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3D986CEDF45F46848045A2D6ADD479F7</vt:lpwstr>
  </property>
</Properties>
</file>