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33" w:rsidRPr="005C233A" w:rsidRDefault="005C233A">
      <w:pPr>
        <w:jc w:val="center"/>
        <w:rPr>
          <w:rFonts w:ascii="方正小标宋简体" w:eastAsia="方正小标宋简体" w:hAnsi="仿宋" w:cs="仿宋" w:hint="eastAsia"/>
          <w:b/>
          <w:bCs/>
          <w:color w:val="000000"/>
          <w:sz w:val="36"/>
          <w:szCs w:val="36"/>
        </w:rPr>
      </w:pPr>
      <w:r w:rsidRPr="005C233A">
        <w:rPr>
          <w:rFonts w:ascii="方正小标宋简体" w:eastAsia="方正小标宋简体" w:hAnsi="仿宋" w:cs="仿宋" w:hint="eastAsia"/>
          <w:b/>
          <w:bCs/>
          <w:color w:val="000000"/>
          <w:spacing w:val="40"/>
          <w:sz w:val="36"/>
          <w:szCs w:val="36"/>
        </w:rPr>
        <w:t>南昌市矿产资源总体规划（2021-2025年）</w:t>
      </w:r>
      <w:r w:rsidR="006F7636" w:rsidRPr="005C233A">
        <w:rPr>
          <w:rFonts w:ascii="方正小标宋简体" w:eastAsia="方正小标宋简体" w:hAnsi="仿宋" w:cs="仿宋" w:hint="eastAsia"/>
          <w:b/>
          <w:bCs/>
          <w:color w:val="000000"/>
          <w:spacing w:val="40"/>
          <w:sz w:val="36"/>
          <w:szCs w:val="36"/>
        </w:rPr>
        <w:t>项目支出绩效评分</w:t>
      </w:r>
      <w:r w:rsidR="006F7636" w:rsidRPr="005C233A">
        <w:rPr>
          <w:rFonts w:ascii="方正小标宋简体" w:eastAsia="方正小标宋简体" w:hAnsi="仿宋" w:cs="仿宋" w:hint="eastAsia"/>
          <w:b/>
          <w:bCs/>
          <w:color w:val="000000"/>
          <w:sz w:val="36"/>
          <w:szCs w:val="36"/>
        </w:rPr>
        <w:t>表</w:t>
      </w: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286"/>
        <w:gridCol w:w="1853"/>
        <w:gridCol w:w="787"/>
        <w:gridCol w:w="3499"/>
        <w:gridCol w:w="919"/>
      </w:tblGrid>
      <w:tr w:rsidR="00536F33">
        <w:trPr>
          <w:trHeight w:val="519"/>
          <w:tblHeader/>
          <w:jc w:val="center"/>
        </w:trPr>
        <w:tc>
          <w:tcPr>
            <w:tcW w:w="399" w:type="pct"/>
            <w:shd w:val="clear" w:color="auto" w:fill="FFFFFF"/>
            <w:vAlign w:val="center"/>
          </w:tcPr>
          <w:p w:rsidR="00536F33" w:rsidRDefault="006F7636">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一级</w:t>
            </w:r>
          </w:p>
          <w:p w:rsidR="00536F33" w:rsidRDefault="006F7636">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指标</w:t>
            </w:r>
          </w:p>
        </w:tc>
        <w:tc>
          <w:tcPr>
            <w:tcW w:w="693" w:type="pct"/>
            <w:shd w:val="clear" w:color="auto" w:fill="FFFFFF"/>
            <w:vAlign w:val="center"/>
          </w:tcPr>
          <w:p w:rsidR="00536F33" w:rsidRDefault="006F7636">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二级指标</w:t>
            </w:r>
          </w:p>
        </w:tc>
        <w:tc>
          <w:tcPr>
            <w:tcW w:w="999" w:type="pct"/>
            <w:shd w:val="clear" w:color="auto" w:fill="FFFFFF"/>
            <w:vAlign w:val="center"/>
          </w:tcPr>
          <w:p w:rsidR="00536F33" w:rsidRDefault="006F7636">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三级指标</w:t>
            </w:r>
          </w:p>
        </w:tc>
        <w:tc>
          <w:tcPr>
            <w:tcW w:w="424" w:type="pct"/>
            <w:shd w:val="clear" w:color="auto" w:fill="FFFFFF"/>
            <w:vAlign w:val="center"/>
          </w:tcPr>
          <w:p w:rsidR="00536F33" w:rsidRDefault="006F7636">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分值权重</w:t>
            </w:r>
          </w:p>
        </w:tc>
        <w:tc>
          <w:tcPr>
            <w:tcW w:w="1884" w:type="pct"/>
            <w:shd w:val="clear" w:color="auto" w:fill="FFFFFF"/>
            <w:vAlign w:val="center"/>
          </w:tcPr>
          <w:p w:rsidR="00536F33" w:rsidRDefault="006F7636">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评分标准</w:t>
            </w:r>
          </w:p>
        </w:tc>
        <w:tc>
          <w:tcPr>
            <w:tcW w:w="495" w:type="pct"/>
            <w:shd w:val="clear" w:color="auto" w:fill="FFFFFF"/>
            <w:vAlign w:val="center"/>
          </w:tcPr>
          <w:p w:rsidR="00536F33" w:rsidRDefault="006F7636">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评价</w:t>
            </w:r>
          </w:p>
          <w:p w:rsidR="00536F33" w:rsidRDefault="006F7636">
            <w:pPr>
              <w:widowControl/>
              <w:jc w:val="center"/>
              <w:rPr>
                <w:rFonts w:ascii="仿宋" w:eastAsia="仿宋" w:hAnsi="仿宋" w:cs="仿宋"/>
                <w:bCs/>
                <w:color w:val="000000"/>
                <w:kern w:val="0"/>
                <w:szCs w:val="21"/>
              </w:rPr>
            </w:pPr>
            <w:r>
              <w:rPr>
                <w:rFonts w:ascii="仿宋" w:eastAsia="仿宋" w:hAnsi="仿宋" w:cs="仿宋" w:hint="eastAsia"/>
                <w:bCs/>
                <w:color w:val="000000"/>
                <w:kern w:val="0"/>
                <w:szCs w:val="21"/>
              </w:rPr>
              <w:t>得分</w:t>
            </w:r>
          </w:p>
        </w:tc>
      </w:tr>
      <w:tr w:rsidR="00536F33">
        <w:trPr>
          <w:trHeight w:val="519"/>
          <w:jc w:val="center"/>
        </w:trPr>
        <w:tc>
          <w:tcPr>
            <w:tcW w:w="399"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决策</w:t>
            </w:r>
          </w:p>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color w:val="000000"/>
                <w:kern w:val="0"/>
                <w:szCs w:val="21"/>
              </w:rPr>
              <w:t>5</w:t>
            </w:r>
            <w:r>
              <w:rPr>
                <w:rFonts w:ascii="仿宋" w:eastAsia="仿宋" w:hAnsi="仿宋" w:cs="仿宋" w:hint="eastAsia"/>
                <w:color w:val="000000"/>
                <w:kern w:val="0"/>
                <w:szCs w:val="21"/>
              </w:rPr>
              <w:t>分）</w:t>
            </w:r>
          </w:p>
        </w:tc>
        <w:tc>
          <w:tcPr>
            <w:tcW w:w="693"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项目立项</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立项依据充分性</w:t>
            </w:r>
          </w:p>
        </w:tc>
        <w:tc>
          <w:tcPr>
            <w:tcW w:w="424" w:type="pct"/>
            <w:shd w:val="clear" w:color="auto"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2</w:t>
            </w:r>
          </w:p>
        </w:tc>
        <w:tc>
          <w:tcPr>
            <w:tcW w:w="1884" w:type="pct"/>
            <w:shd w:val="clear" w:color="auto" w:fill="FFFFFF"/>
            <w:vAlign w:val="center"/>
          </w:tcPr>
          <w:p w:rsidR="00536F33" w:rsidRDefault="006F7636">
            <w:pPr>
              <w:widowControl/>
              <w:adjustRightInd w:val="0"/>
              <w:snapToGrid w:val="0"/>
              <w:spacing w:line="360" w:lineRule="exact"/>
              <w:jc w:val="left"/>
              <w:rPr>
                <w:rFonts w:ascii="仿宋" w:eastAsia="仿宋" w:hAnsi="仿宋" w:cs="仿宋"/>
                <w:kern w:val="0"/>
                <w:szCs w:val="21"/>
              </w:rPr>
            </w:pPr>
            <w:r>
              <w:rPr>
                <w:rFonts w:ascii="仿宋" w:eastAsia="仿宋" w:hAnsi="仿宋" w:cs="仿宋" w:hint="eastAsia"/>
                <w:kern w:val="0"/>
                <w:szCs w:val="21"/>
              </w:rPr>
              <w:t>依据充分（</w:t>
            </w:r>
            <w:r>
              <w:rPr>
                <w:rFonts w:ascii="仿宋" w:eastAsia="仿宋" w:hAnsi="仿宋" w:cs="仿宋" w:hint="eastAsia"/>
                <w:kern w:val="0"/>
                <w:szCs w:val="21"/>
              </w:rPr>
              <w:t>2</w:t>
            </w:r>
            <w:r>
              <w:rPr>
                <w:rFonts w:ascii="仿宋" w:eastAsia="仿宋" w:hAnsi="仿宋" w:cs="仿宋" w:hint="eastAsia"/>
                <w:kern w:val="0"/>
                <w:szCs w:val="21"/>
              </w:rPr>
              <w:t>分）不充分（</w:t>
            </w:r>
            <w:r>
              <w:rPr>
                <w:rFonts w:ascii="仿宋" w:eastAsia="仿宋" w:hAnsi="仿宋" w:cs="仿宋" w:hint="eastAsia"/>
                <w:kern w:val="0"/>
                <w:szCs w:val="21"/>
              </w:rPr>
              <w:t>0</w:t>
            </w:r>
            <w:r>
              <w:rPr>
                <w:rFonts w:ascii="仿宋" w:eastAsia="仿宋" w:hAnsi="仿宋" w:cs="仿宋" w:hint="eastAsia"/>
                <w:kern w:val="0"/>
                <w:szCs w:val="21"/>
              </w:rPr>
              <w:t>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2</w:t>
            </w:r>
          </w:p>
        </w:tc>
      </w:tr>
      <w:tr w:rsidR="00536F33">
        <w:trPr>
          <w:trHeight w:val="519"/>
          <w:jc w:val="center"/>
        </w:trPr>
        <w:tc>
          <w:tcPr>
            <w:tcW w:w="399" w:type="pct"/>
            <w:vMerge/>
            <w:shd w:val="clear" w:color="auto" w:fill="FFFFFF"/>
            <w:vAlign w:val="center"/>
          </w:tcPr>
          <w:p w:rsidR="00536F33" w:rsidRDefault="00536F33">
            <w:pPr>
              <w:spacing w:line="240" w:lineRule="exact"/>
              <w:jc w:val="center"/>
              <w:rPr>
                <w:rFonts w:ascii="仿宋" w:eastAsia="仿宋" w:hAnsi="仿宋" w:cs="仿宋"/>
                <w:color w:val="000000"/>
                <w:kern w:val="0"/>
                <w:szCs w:val="21"/>
              </w:rPr>
            </w:pPr>
          </w:p>
        </w:tc>
        <w:tc>
          <w:tcPr>
            <w:tcW w:w="693"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立项程序规范性</w:t>
            </w:r>
          </w:p>
        </w:tc>
        <w:tc>
          <w:tcPr>
            <w:tcW w:w="424" w:type="pct"/>
            <w:shd w:val="clear" w:color="auto"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2</w:t>
            </w:r>
          </w:p>
        </w:tc>
        <w:tc>
          <w:tcPr>
            <w:tcW w:w="1884" w:type="pct"/>
            <w:shd w:val="clear" w:color="auto" w:fill="FFFFFF"/>
            <w:vAlign w:val="center"/>
          </w:tcPr>
          <w:p w:rsidR="00536F33" w:rsidRDefault="006F7636">
            <w:pPr>
              <w:widowControl/>
              <w:adjustRightInd w:val="0"/>
              <w:snapToGrid w:val="0"/>
              <w:spacing w:line="360" w:lineRule="exact"/>
              <w:jc w:val="left"/>
              <w:rPr>
                <w:rFonts w:ascii="仿宋" w:eastAsia="仿宋" w:hAnsi="仿宋" w:cs="仿宋"/>
                <w:kern w:val="0"/>
                <w:szCs w:val="21"/>
              </w:rPr>
            </w:pPr>
            <w:r>
              <w:rPr>
                <w:rFonts w:ascii="仿宋" w:eastAsia="仿宋" w:hAnsi="仿宋" w:cs="仿宋" w:hint="eastAsia"/>
                <w:kern w:val="0"/>
                <w:szCs w:val="21"/>
              </w:rPr>
              <w:t>程序规范，符合要求（</w:t>
            </w:r>
            <w:r>
              <w:rPr>
                <w:rFonts w:ascii="仿宋" w:eastAsia="仿宋" w:hAnsi="仿宋" w:cs="仿宋" w:hint="eastAsia"/>
                <w:kern w:val="0"/>
                <w:szCs w:val="21"/>
              </w:rPr>
              <w:t>2</w:t>
            </w:r>
            <w:r>
              <w:rPr>
                <w:rFonts w:ascii="仿宋" w:eastAsia="仿宋" w:hAnsi="仿宋" w:cs="仿宋" w:hint="eastAsia"/>
                <w:kern w:val="0"/>
                <w:szCs w:val="21"/>
              </w:rPr>
              <w:t>分）不规范（</w:t>
            </w:r>
            <w:r>
              <w:rPr>
                <w:rFonts w:ascii="仿宋" w:eastAsia="仿宋" w:hAnsi="仿宋" w:cs="仿宋" w:hint="eastAsia"/>
                <w:kern w:val="0"/>
                <w:szCs w:val="21"/>
              </w:rPr>
              <w:t>0</w:t>
            </w:r>
            <w:r>
              <w:rPr>
                <w:rFonts w:ascii="仿宋" w:eastAsia="仿宋" w:hAnsi="仿宋" w:cs="仿宋" w:hint="eastAsia"/>
                <w:kern w:val="0"/>
                <w:szCs w:val="21"/>
              </w:rPr>
              <w:t>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2</w:t>
            </w:r>
          </w:p>
        </w:tc>
      </w:tr>
      <w:tr w:rsidR="00536F33">
        <w:trPr>
          <w:trHeight w:val="519"/>
          <w:jc w:val="center"/>
        </w:trPr>
        <w:tc>
          <w:tcPr>
            <w:tcW w:w="399" w:type="pct"/>
            <w:vMerge/>
            <w:shd w:val="clear" w:color="auto" w:fill="FFFFFF"/>
            <w:vAlign w:val="center"/>
          </w:tcPr>
          <w:p w:rsidR="00536F33" w:rsidRDefault="00536F33">
            <w:pPr>
              <w:spacing w:line="240" w:lineRule="exact"/>
              <w:jc w:val="center"/>
              <w:rPr>
                <w:rFonts w:ascii="仿宋" w:eastAsia="仿宋" w:hAnsi="仿宋" w:cs="仿宋"/>
                <w:color w:val="000000"/>
                <w:kern w:val="0"/>
                <w:szCs w:val="21"/>
              </w:rPr>
            </w:pP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绩效目标</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绩效目标合理性</w:t>
            </w:r>
          </w:p>
        </w:tc>
        <w:tc>
          <w:tcPr>
            <w:tcW w:w="424" w:type="pct"/>
            <w:shd w:val="clear" w:color="000000"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2</w:t>
            </w: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kern w:val="0"/>
                <w:szCs w:val="21"/>
              </w:rPr>
            </w:pPr>
            <w:r>
              <w:rPr>
                <w:rFonts w:ascii="仿宋" w:eastAsia="仿宋" w:hAnsi="仿宋" w:cs="仿宋" w:hint="eastAsia"/>
                <w:kern w:val="0"/>
                <w:szCs w:val="21"/>
              </w:rPr>
              <w:t>绩效目标合理化（</w:t>
            </w:r>
            <w:r>
              <w:rPr>
                <w:rFonts w:ascii="仿宋" w:eastAsia="仿宋" w:hAnsi="仿宋" w:cs="仿宋" w:hint="eastAsia"/>
                <w:kern w:val="0"/>
                <w:szCs w:val="21"/>
              </w:rPr>
              <w:t>2</w:t>
            </w:r>
            <w:r>
              <w:rPr>
                <w:rFonts w:ascii="仿宋" w:eastAsia="仿宋" w:hAnsi="仿宋" w:cs="仿宋" w:hint="eastAsia"/>
                <w:kern w:val="0"/>
                <w:szCs w:val="21"/>
              </w:rPr>
              <w:t>分）不合理（</w:t>
            </w:r>
            <w:r>
              <w:rPr>
                <w:rFonts w:ascii="仿宋" w:eastAsia="仿宋" w:hAnsi="仿宋" w:cs="仿宋" w:hint="eastAsia"/>
                <w:kern w:val="0"/>
                <w:szCs w:val="21"/>
              </w:rPr>
              <w:t>0</w:t>
            </w:r>
            <w:r>
              <w:rPr>
                <w:rFonts w:ascii="仿宋" w:eastAsia="仿宋" w:hAnsi="仿宋" w:cs="仿宋" w:hint="eastAsia"/>
                <w:kern w:val="0"/>
                <w:szCs w:val="21"/>
              </w:rPr>
              <w:t>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2</w:t>
            </w:r>
          </w:p>
        </w:tc>
      </w:tr>
      <w:tr w:rsidR="00536F33">
        <w:trPr>
          <w:trHeight w:val="519"/>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绩效目标</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绩效指标明确性</w:t>
            </w:r>
          </w:p>
        </w:tc>
        <w:tc>
          <w:tcPr>
            <w:tcW w:w="424" w:type="pct"/>
            <w:shd w:val="clear" w:color="000000"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3</w:t>
            </w: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kern w:val="0"/>
                <w:szCs w:val="21"/>
              </w:rPr>
            </w:pPr>
            <w:r>
              <w:rPr>
                <w:rFonts w:ascii="仿宋" w:eastAsia="仿宋" w:hAnsi="仿宋" w:cs="仿宋" w:hint="eastAsia"/>
                <w:kern w:val="0"/>
                <w:szCs w:val="21"/>
              </w:rPr>
              <w:t>绩效指标明确（</w:t>
            </w:r>
            <w:r>
              <w:rPr>
                <w:rFonts w:ascii="仿宋" w:eastAsia="仿宋" w:hAnsi="仿宋" w:cs="仿宋" w:hint="eastAsia"/>
                <w:kern w:val="0"/>
                <w:szCs w:val="21"/>
              </w:rPr>
              <w:t>3</w:t>
            </w:r>
            <w:r>
              <w:rPr>
                <w:rFonts w:ascii="仿宋" w:eastAsia="仿宋" w:hAnsi="仿宋" w:cs="仿宋" w:hint="eastAsia"/>
                <w:kern w:val="0"/>
                <w:szCs w:val="21"/>
              </w:rPr>
              <w:t>分）不明确（</w:t>
            </w:r>
            <w:r>
              <w:rPr>
                <w:rFonts w:ascii="仿宋" w:eastAsia="仿宋" w:hAnsi="仿宋" w:cs="仿宋" w:hint="eastAsia"/>
                <w:kern w:val="0"/>
                <w:szCs w:val="21"/>
              </w:rPr>
              <w:t>0</w:t>
            </w:r>
            <w:r>
              <w:rPr>
                <w:rFonts w:ascii="仿宋" w:eastAsia="仿宋" w:hAnsi="仿宋" w:cs="仿宋" w:hint="eastAsia"/>
                <w:kern w:val="0"/>
                <w:szCs w:val="21"/>
              </w:rPr>
              <w:t>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3</w:t>
            </w:r>
          </w:p>
        </w:tc>
      </w:tr>
      <w:tr w:rsidR="00536F33">
        <w:trPr>
          <w:trHeight w:val="519"/>
          <w:jc w:val="center"/>
        </w:trPr>
        <w:tc>
          <w:tcPr>
            <w:tcW w:w="399" w:type="pct"/>
            <w:vMerge/>
            <w:shd w:val="clear" w:color="auto" w:fill="FFFFFF"/>
            <w:vAlign w:val="center"/>
          </w:tcPr>
          <w:p w:rsidR="00536F33" w:rsidRDefault="00536F33">
            <w:pPr>
              <w:spacing w:line="240" w:lineRule="exact"/>
              <w:jc w:val="center"/>
              <w:rPr>
                <w:rFonts w:ascii="仿宋" w:eastAsia="仿宋" w:hAnsi="仿宋" w:cs="仿宋"/>
                <w:color w:val="000000"/>
                <w:kern w:val="0"/>
                <w:szCs w:val="21"/>
              </w:rPr>
            </w:pPr>
          </w:p>
        </w:tc>
        <w:tc>
          <w:tcPr>
            <w:tcW w:w="693"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资金投入</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预算编制科学性</w:t>
            </w:r>
          </w:p>
        </w:tc>
        <w:tc>
          <w:tcPr>
            <w:tcW w:w="424" w:type="pct"/>
            <w:shd w:val="clear" w:color="auto"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3</w:t>
            </w:r>
          </w:p>
        </w:tc>
        <w:tc>
          <w:tcPr>
            <w:tcW w:w="1884" w:type="pct"/>
            <w:shd w:val="clear" w:color="auto" w:fill="FFFFFF"/>
            <w:vAlign w:val="center"/>
          </w:tcPr>
          <w:p w:rsidR="00536F33" w:rsidRDefault="006F7636">
            <w:pPr>
              <w:widowControl/>
              <w:adjustRightInd w:val="0"/>
              <w:snapToGrid w:val="0"/>
              <w:spacing w:line="360" w:lineRule="exact"/>
              <w:rPr>
                <w:rFonts w:ascii="仿宋" w:eastAsia="仿宋" w:hAnsi="仿宋" w:cs="仿宋"/>
                <w:kern w:val="0"/>
                <w:szCs w:val="21"/>
              </w:rPr>
            </w:pPr>
            <w:r>
              <w:rPr>
                <w:rFonts w:ascii="仿宋" w:eastAsia="仿宋" w:hAnsi="仿宋" w:cs="仿宋" w:hint="eastAsia"/>
                <w:kern w:val="0"/>
                <w:szCs w:val="21"/>
              </w:rPr>
              <w:t>预算编制科学（</w:t>
            </w:r>
            <w:r>
              <w:rPr>
                <w:rFonts w:ascii="仿宋" w:eastAsia="仿宋" w:hAnsi="仿宋" w:cs="仿宋" w:hint="eastAsia"/>
                <w:kern w:val="0"/>
                <w:szCs w:val="21"/>
              </w:rPr>
              <w:t>3</w:t>
            </w:r>
            <w:r>
              <w:rPr>
                <w:rFonts w:ascii="仿宋" w:eastAsia="仿宋" w:hAnsi="仿宋" w:cs="仿宋" w:hint="eastAsia"/>
                <w:kern w:val="0"/>
                <w:szCs w:val="21"/>
              </w:rPr>
              <w:t>分）不科学（</w:t>
            </w:r>
            <w:r>
              <w:rPr>
                <w:rFonts w:ascii="仿宋" w:eastAsia="仿宋" w:hAnsi="仿宋" w:cs="仿宋" w:hint="eastAsia"/>
                <w:kern w:val="0"/>
                <w:szCs w:val="21"/>
              </w:rPr>
              <w:t>0</w:t>
            </w:r>
            <w:r>
              <w:rPr>
                <w:rFonts w:ascii="仿宋" w:eastAsia="仿宋" w:hAnsi="仿宋" w:cs="仿宋" w:hint="eastAsia"/>
                <w:kern w:val="0"/>
                <w:szCs w:val="21"/>
              </w:rPr>
              <w:t>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3</w:t>
            </w:r>
          </w:p>
        </w:tc>
      </w:tr>
      <w:tr w:rsidR="00536F33">
        <w:trPr>
          <w:trHeight w:val="519"/>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资金分配合理性</w:t>
            </w:r>
          </w:p>
        </w:tc>
        <w:tc>
          <w:tcPr>
            <w:tcW w:w="424" w:type="pct"/>
            <w:shd w:val="clear" w:color="auto"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3</w:t>
            </w:r>
          </w:p>
        </w:tc>
        <w:tc>
          <w:tcPr>
            <w:tcW w:w="1884" w:type="pct"/>
            <w:shd w:val="clear" w:color="auto" w:fill="FFFFFF"/>
            <w:vAlign w:val="center"/>
          </w:tcPr>
          <w:p w:rsidR="00536F33" w:rsidRDefault="006F7636">
            <w:pPr>
              <w:widowControl/>
              <w:adjustRightInd w:val="0"/>
              <w:snapToGrid w:val="0"/>
              <w:spacing w:line="360" w:lineRule="exact"/>
              <w:rPr>
                <w:rFonts w:ascii="仿宋" w:eastAsia="仿宋" w:hAnsi="仿宋" w:cs="仿宋"/>
                <w:kern w:val="0"/>
                <w:szCs w:val="21"/>
              </w:rPr>
            </w:pPr>
            <w:r>
              <w:rPr>
                <w:rFonts w:ascii="仿宋" w:eastAsia="仿宋" w:hAnsi="仿宋" w:cs="仿宋" w:hint="eastAsia"/>
                <w:kern w:val="0"/>
                <w:szCs w:val="21"/>
              </w:rPr>
              <w:t>资金分配合理（</w:t>
            </w:r>
            <w:r>
              <w:rPr>
                <w:rFonts w:ascii="仿宋" w:eastAsia="仿宋" w:hAnsi="仿宋" w:cs="仿宋" w:hint="eastAsia"/>
                <w:kern w:val="0"/>
                <w:szCs w:val="21"/>
              </w:rPr>
              <w:t>3</w:t>
            </w:r>
            <w:r>
              <w:rPr>
                <w:rFonts w:ascii="仿宋" w:eastAsia="仿宋" w:hAnsi="仿宋" w:cs="仿宋" w:hint="eastAsia"/>
                <w:kern w:val="0"/>
                <w:szCs w:val="21"/>
              </w:rPr>
              <w:t>分）不合理（</w:t>
            </w:r>
            <w:r>
              <w:rPr>
                <w:rFonts w:ascii="仿宋" w:eastAsia="仿宋" w:hAnsi="仿宋" w:cs="仿宋" w:hint="eastAsia"/>
                <w:kern w:val="0"/>
                <w:szCs w:val="21"/>
              </w:rPr>
              <w:t>0</w:t>
            </w:r>
            <w:r>
              <w:rPr>
                <w:rFonts w:ascii="仿宋" w:eastAsia="仿宋" w:hAnsi="仿宋" w:cs="仿宋" w:hint="eastAsia"/>
                <w:kern w:val="0"/>
                <w:szCs w:val="21"/>
              </w:rPr>
              <w:t>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kern w:val="0"/>
                <w:szCs w:val="21"/>
              </w:rPr>
            </w:pPr>
            <w:r>
              <w:rPr>
                <w:rFonts w:ascii="仿宋" w:eastAsia="仿宋" w:hAnsi="仿宋" w:cs="仿宋" w:hint="eastAsia"/>
                <w:kern w:val="0"/>
                <w:szCs w:val="21"/>
              </w:rPr>
              <w:t>3</w:t>
            </w:r>
          </w:p>
        </w:tc>
      </w:tr>
      <w:tr w:rsidR="00536F33">
        <w:trPr>
          <w:trHeight w:val="519"/>
          <w:jc w:val="center"/>
        </w:trPr>
        <w:tc>
          <w:tcPr>
            <w:tcW w:w="399" w:type="pct"/>
            <w:vMerge w:val="restart"/>
            <w:shd w:val="clear" w:color="auto" w:fill="FFFFFF"/>
            <w:vAlign w:val="center"/>
          </w:tcPr>
          <w:p w:rsidR="00536F33" w:rsidRDefault="006F7636">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过程</w:t>
            </w:r>
          </w:p>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color w:val="000000"/>
                <w:kern w:val="0"/>
                <w:szCs w:val="21"/>
              </w:rPr>
              <w:t>5</w:t>
            </w:r>
            <w:r>
              <w:rPr>
                <w:rFonts w:ascii="仿宋" w:eastAsia="仿宋" w:hAnsi="仿宋" w:cs="仿宋" w:hint="eastAsia"/>
                <w:color w:val="000000"/>
                <w:kern w:val="0"/>
                <w:szCs w:val="21"/>
              </w:rPr>
              <w:t xml:space="preserve">分）　　</w:t>
            </w:r>
          </w:p>
        </w:tc>
        <w:tc>
          <w:tcPr>
            <w:tcW w:w="693"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资金管理</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资金到位率</w:t>
            </w:r>
          </w:p>
        </w:tc>
        <w:tc>
          <w:tcPr>
            <w:tcW w:w="424"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000000" w:fill="FFFFFF"/>
            <w:vAlign w:val="center"/>
          </w:tcPr>
          <w:p w:rsidR="00536F33" w:rsidRDefault="006F7636">
            <w:pPr>
              <w:widowControl/>
              <w:adjustRightInd w:val="0"/>
              <w:snapToGrid w:val="0"/>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 w:val="18"/>
                <w:szCs w:val="18"/>
              </w:rPr>
              <w:t>资金到位率</w:t>
            </w:r>
            <w:r>
              <w:rPr>
                <w:rFonts w:ascii="仿宋" w:eastAsia="仿宋" w:hAnsi="仿宋" w:cs="仿宋" w:hint="eastAsia"/>
                <w:color w:val="000000"/>
                <w:kern w:val="0"/>
                <w:sz w:val="18"/>
                <w:szCs w:val="18"/>
              </w:rPr>
              <w:t>=</w:t>
            </w:r>
            <w:r>
              <w:rPr>
                <w:rFonts w:ascii="仿宋" w:eastAsia="仿宋" w:hAnsi="仿宋" w:cs="仿宋" w:hint="eastAsia"/>
                <w:color w:val="000000"/>
                <w:kern w:val="0"/>
                <w:sz w:val="18"/>
                <w:szCs w:val="18"/>
              </w:rPr>
              <w:t>（实际到位资金</w:t>
            </w:r>
            <w:r>
              <w:rPr>
                <w:rFonts w:ascii="仿宋" w:eastAsia="仿宋" w:hAnsi="仿宋" w:cs="仿宋" w:hint="eastAsia"/>
                <w:color w:val="000000"/>
                <w:kern w:val="0"/>
                <w:sz w:val="18"/>
                <w:szCs w:val="18"/>
              </w:rPr>
              <w:t>/</w:t>
            </w:r>
            <w:r>
              <w:rPr>
                <w:rFonts w:ascii="仿宋" w:eastAsia="仿宋" w:hAnsi="仿宋" w:cs="仿宋" w:hint="eastAsia"/>
                <w:color w:val="000000"/>
                <w:kern w:val="0"/>
                <w:sz w:val="18"/>
                <w:szCs w:val="18"/>
              </w:rPr>
              <w:t>预算资金）×</w:t>
            </w:r>
            <w:r>
              <w:rPr>
                <w:rFonts w:ascii="仿宋" w:eastAsia="仿宋" w:hAnsi="仿宋" w:cs="仿宋" w:hint="eastAsia"/>
                <w:color w:val="000000"/>
                <w:kern w:val="0"/>
                <w:sz w:val="18"/>
                <w:szCs w:val="18"/>
              </w:rPr>
              <w:t>100%</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4.5</w:t>
            </w:r>
          </w:p>
        </w:tc>
      </w:tr>
      <w:tr w:rsidR="00536F33">
        <w:trPr>
          <w:trHeight w:val="519"/>
          <w:jc w:val="center"/>
        </w:trPr>
        <w:tc>
          <w:tcPr>
            <w:tcW w:w="399" w:type="pct"/>
            <w:vMerge/>
            <w:shd w:val="clear" w:color="auto" w:fill="FFFFFF"/>
            <w:vAlign w:val="center"/>
          </w:tcPr>
          <w:p w:rsidR="00536F33" w:rsidRDefault="00536F33">
            <w:pPr>
              <w:spacing w:line="240" w:lineRule="exact"/>
              <w:jc w:val="center"/>
              <w:rPr>
                <w:rFonts w:ascii="仿宋" w:eastAsia="仿宋" w:hAnsi="仿宋" w:cs="仿宋"/>
                <w:color w:val="000000"/>
                <w:kern w:val="0"/>
                <w:szCs w:val="21"/>
              </w:rPr>
            </w:pPr>
          </w:p>
        </w:tc>
        <w:tc>
          <w:tcPr>
            <w:tcW w:w="693" w:type="pct"/>
            <w:vMerge/>
            <w:shd w:val="clear" w:color="auto" w:fill="FFFFFF"/>
            <w:vAlign w:val="center"/>
          </w:tcPr>
          <w:p w:rsidR="00536F33" w:rsidRDefault="00536F33">
            <w:pPr>
              <w:spacing w:line="240" w:lineRule="exact"/>
              <w:jc w:val="center"/>
              <w:rPr>
                <w:rFonts w:ascii="仿宋" w:eastAsia="仿宋" w:hAnsi="仿宋" w:cs="仿宋"/>
                <w:color w:val="000000"/>
                <w:kern w:val="0"/>
                <w:szCs w:val="21"/>
              </w:rPr>
            </w:pP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预算执行率</w:t>
            </w:r>
          </w:p>
        </w:tc>
        <w:tc>
          <w:tcPr>
            <w:tcW w:w="424"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auto" w:fill="FFFFFF"/>
            <w:vAlign w:val="center"/>
          </w:tcPr>
          <w:p w:rsidR="00536F33" w:rsidRDefault="006F7636">
            <w:pPr>
              <w:widowControl/>
              <w:adjustRightInd w:val="0"/>
              <w:snapToGrid w:val="0"/>
              <w:spacing w:line="360" w:lineRule="exact"/>
              <w:jc w:val="left"/>
              <w:rPr>
                <w:rFonts w:ascii="仿宋" w:eastAsia="仿宋" w:hAnsi="仿宋" w:cs="仿宋"/>
                <w:color w:val="000000"/>
                <w:kern w:val="0"/>
                <w:szCs w:val="21"/>
              </w:rPr>
            </w:pPr>
            <w:r>
              <w:rPr>
                <w:rFonts w:ascii="仿宋" w:eastAsia="仿宋" w:hAnsi="仿宋" w:cs="仿宋" w:hint="eastAsia"/>
                <w:color w:val="000000"/>
                <w:kern w:val="0"/>
                <w:sz w:val="18"/>
                <w:szCs w:val="18"/>
              </w:rPr>
              <w:t>预算执行率</w:t>
            </w:r>
            <w:r>
              <w:rPr>
                <w:rFonts w:ascii="仿宋" w:eastAsia="仿宋" w:hAnsi="仿宋" w:cs="仿宋" w:hint="eastAsia"/>
                <w:color w:val="000000"/>
                <w:kern w:val="0"/>
                <w:sz w:val="18"/>
                <w:szCs w:val="18"/>
              </w:rPr>
              <w:t>=</w:t>
            </w:r>
            <w:r>
              <w:rPr>
                <w:rFonts w:ascii="仿宋" w:eastAsia="仿宋" w:hAnsi="仿宋" w:cs="仿宋" w:hint="eastAsia"/>
                <w:color w:val="000000"/>
                <w:kern w:val="0"/>
                <w:sz w:val="18"/>
                <w:szCs w:val="18"/>
              </w:rPr>
              <w:t>（实际支出资金</w:t>
            </w:r>
            <w:r>
              <w:rPr>
                <w:rFonts w:ascii="仿宋" w:eastAsia="仿宋" w:hAnsi="仿宋" w:cs="仿宋" w:hint="eastAsia"/>
                <w:color w:val="000000"/>
                <w:kern w:val="0"/>
                <w:sz w:val="18"/>
                <w:szCs w:val="18"/>
              </w:rPr>
              <w:t>/</w:t>
            </w:r>
            <w:r>
              <w:rPr>
                <w:rFonts w:ascii="仿宋" w:eastAsia="仿宋" w:hAnsi="仿宋" w:cs="仿宋" w:hint="eastAsia"/>
                <w:color w:val="000000"/>
                <w:kern w:val="0"/>
                <w:sz w:val="18"/>
                <w:szCs w:val="18"/>
              </w:rPr>
              <w:t>实际到位资金）×</w:t>
            </w:r>
            <w:r>
              <w:rPr>
                <w:rFonts w:ascii="仿宋" w:eastAsia="仿宋" w:hAnsi="仿宋" w:cs="仿宋" w:hint="eastAsia"/>
                <w:color w:val="000000"/>
                <w:kern w:val="0"/>
                <w:sz w:val="18"/>
                <w:szCs w:val="18"/>
              </w:rPr>
              <w:t>100%</w:t>
            </w:r>
          </w:p>
        </w:tc>
        <w:tc>
          <w:tcPr>
            <w:tcW w:w="495"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r>
      <w:tr w:rsidR="00536F33">
        <w:trPr>
          <w:trHeight w:val="519"/>
          <w:jc w:val="center"/>
        </w:trPr>
        <w:tc>
          <w:tcPr>
            <w:tcW w:w="399" w:type="pct"/>
            <w:vMerge/>
            <w:shd w:val="clear" w:color="auto" w:fill="FFFFFF"/>
            <w:vAlign w:val="center"/>
          </w:tcPr>
          <w:p w:rsidR="00536F33" w:rsidRDefault="00536F33">
            <w:pPr>
              <w:spacing w:line="240" w:lineRule="exact"/>
              <w:jc w:val="center"/>
              <w:rPr>
                <w:rFonts w:ascii="仿宋" w:eastAsia="仿宋" w:hAnsi="仿宋" w:cs="仿宋"/>
                <w:color w:val="000000"/>
                <w:kern w:val="0"/>
                <w:szCs w:val="21"/>
              </w:rPr>
            </w:pP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资金管理</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资金使用</w:t>
            </w:r>
          </w:p>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合</w:t>
            </w:r>
            <w:proofErr w:type="gramStart"/>
            <w:r>
              <w:rPr>
                <w:rFonts w:ascii="仿宋" w:eastAsia="仿宋" w:hAnsi="仿宋" w:cs="仿宋" w:hint="eastAsia"/>
                <w:color w:val="000000"/>
                <w:kern w:val="0"/>
                <w:szCs w:val="21"/>
              </w:rPr>
              <w:t>规</w:t>
            </w:r>
            <w:proofErr w:type="gramEnd"/>
            <w:r>
              <w:rPr>
                <w:rFonts w:ascii="仿宋" w:eastAsia="仿宋" w:hAnsi="仿宋" w:cs="仿宋" w:hint="eastAsia"/>
                <w:color w:val="000000"/>
                <w:kern w:val="0"/>
                <w:szCs w:val="21"/>
              </w:rPr>
              <w:t>性</w:t>
            </w:r>
          </w:p>
        </w:tc>
        <w:tc>
          <w:tcPr>
            <w:tcW w:w="424"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color w:val="000000"/>
                <w:kern w:val="0"/>
                <w:szCs w:val="21"/>
              </w:rPr>
            </w:pPr>
            <w:r>
              <w:rPr>
                <w:rFonts w:ascii="仿宋" w:eastAsia="仿宋" w:hAnsi="仿宋" w:cs="仿宋" w:hint="eastAsia"/>
                <w:color w:val="000000"/>
                <w:kern w:val="0"/>
                <w:szCs w:val="21"/>
              </w:rPr>
              <w:t>资金使用符合规定（</w:t>
            </w:r>
            <w:r>
              <w:rPr>
                <w:rFonts w:ascii="仿宋" w:eastAsia="仿宋" w:hAnsi="仿宋" w:cs="仿宋" w:hint="eastAsia"/>
                <w:color w:val="000000"/>
                <w:kern w:val="0"/>
                <w:szCs w:val="21"/>
              </w:rPr>
              <w:t>5</w:t>
            </w:r>
            <w:r>
              <w:rPr>
                <w:rFonts w:ascii="仿宋" w:eastAsia="仿宋" w:hAnsi="仿宋" w:cs="仿宋" w:hint="eastAsia"/>
                <w:color w:val="000000"/>
                <w:kern w:val="0"/>
                <w:szCs w:val="21"/>
              </w:rPr>
              <w:t>分）不符合（</w:t>
            </w:r>
            <w:r>
              <w:rPr>
                <w:rFonts w:ascii="仿宋" w:eastAsia="仿宋" w:hAnsi="仿宋" w:cs="仿宋" w:hint="eastAsia"/>
                <w:color w:val="000000"/>
                <w:kern w:val="0"/>
                <w:szCs w:val="21"/>
              </w:rPr>
              <w:t>0</w:t>
            </w:r>
            <w:r>
              <w:rPr>
                <w:rFonts w:ascii="仿宋" w:eastAsia="仿宋" w:hAnsi="仿宋" w:cs="仿宋" w:hint="eastAsia"/>
                <w:color w:val="000000"/>
                <w:kern w:val="0"/>
                <w:szCs w:val="21"/>
              </w:rPr>
              <w:t>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r>
      <w:tr w:rsidR="00536F33">
        <w:trPr>
          <w:trHeight w:val="519"/>
          <w:jc w:val="center"/>
        </w:trPr>
        <w:tc>
          <w:tcPr>
            <w:tcW w:w="399" w:type="pct"/>
            <w:vMerge/>
            <w:shd w:val="clear" w:color="auto" w:fill="FFFFFF"/>
            <w:vAlign w:val="center"/>
          </w:tcPr>
          <w:p w:rsidR="00536F33" w:rsidRDefault="00536F33">
            <w:pPr>
              <w:spacing w:line="240" w:lineRule="exact"/>
              <w:jc w:val="center"/>
              <w:rPr>
                <w:rFonts w:ascii="仿宋" w:eastAsia="仿宋" w:hAnsi="仿宋" w:cs="仿宋"/>
                <w:color w:val="000000"/>
                <w:kern w:val="0"/>
                <w:szCs w:val="21"/>
              </w:rPr>
            </w:pPr>
          </w:p>
        </w:tc>
        <w:tc>
          <w:tcPr>
            <w:tcW w:w="693"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组织实施</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管理制度</w:t>
            </w:r>
          </w:p>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健全性</w:t>
            </w:r>
          </w:p>
        </w:tc>
        <w:tc>
          <w:tcPr>
            <w:tcW w:w="424"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color w:val="000000"/>
                <w:kern w:val="0"/>
                <w:szCs w:val="21"/>
              </w:rPr>
            </w:pPr>
            <w:r>
              <w:rPr>
                <w:rFonts w:ascii="仿宋" w:eastAsia="仿宋" w:hAnsi="仿宋" w:cs="仿宋" w:hint="eastAsia"/>
                <w:color w:val="000000"/>
                <w:kern w:val="0"/>
                <w:szCs w:val="21"/>
              </w:rPr>
              <w:t>管理制度健全（</w:t>
            </w:r>
            <w:r>
              <w:rPr>
                <w:rFonts w:ascii="仿宋" w:eastAsia="仿宋" w:hAnsi="仿宋" w:cs="仿宋" w:hint="eastAsia"/>
                <w:color w:val="000000"/>
                <w:kern w:val="0"/>
                <w:szCs w:val="21"/>
              </w:rPr>
              <w:t>5</w:t>
            </w:r>
            <w:r>
              <w:rPr>
                <w:rFonts w:ascii="仿宋" w:eastAsia="仿宋" w:hAnsi="仿宋" w:cs="仿宋" w:hint="eastAsia"/>
                <w:color w:val="000000"/>
                <w:kern w:val="0"/>
                <w:szCs w:val="21"/>
              </w:rPr>
              <w:t>分）不健全（</w:t>
            </w:r>
            <w:r>
              <w:rPr>
                <w:rFonts w:ascii="仿宋" w:eastAsia="仿宋" w:hAnsi="仿宋" w:cs="仿宋" w:hint="eastAsia"/>
                <w:color w:val="000000"/>
                <w:kern w:val="0"/>
                <w:szCs w:val="21"/>
              </w:rPr>
              <w:t>0</w:t>
            </w:r>
            <w:r>
              <w:rPr>
                <w:rFonts w:ascii="仿宋" w:eastAsia="仿宋" w:hAnsi="仿宋" w:cs="仿宋" w:hint="eastAsia"/>
                <w:color w:val="000000"/>
                <w:kern w:val="0"/>
                <w:szCs w:val="21"/>
              </w:rPr>
              <w:t>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r>
      <w:tr w:rsidR="00536F33">
        <w:trPr>
          <w:trHeight w:val="519"/>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制度执行</w:t>
            </w:r>
          </w:p>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有效性</w:t>
            </w:r>
          </w:p>
        </w:tc>
        <w:tc>
          <w:tcPr>
            <w:tcW w:w="424"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color w:val="000000"/>
                <w:kern w:val="0"/>
                <w:szCs w:val="21"/>
              </w:rPr>
            </w:pPr>
            <w:r>
              <w:rPr>
                <w:rFonts w:ascii="仿宋" w:eastAsia="仿宋" w:hAnsi="仿宋" w:cs="仿宋" w:hint="eastAsia"/>
                <w:color w:val="000000"/>
                <w:kern w:val="0"/>
                <w:szCs w:val="21"/>
              </w:rPr>
              <w:t>制度执行符合规范（</w:t>
            </w:r>
            <w:r>
              <w:rPr>
                <w:rFonts w:ascii="仿宋" w:eastAsia="仿宋" w:hAnsi="仿宋" w:cs="仿宋" w:hint="eastAsia"/>
                <w:color w:val="000000"/>
                <w:kern w:val="0"/>
                <w:szCs w:val="21"/>
              </w:rPr>
              <w:t>5</w:t>
            </w:r>
            <w:r>
              <w:rPr>
                <w:rFonts w:ascii="仿宋" w:eastAsia="仿宋" w:hAnsi="仿宋" w:cs="仿宋" w:hint="eastAsia"/>
                <w:color w:val="000000"/>
                <w:kern w:val="0"/>
                <w:szCs w:val="21"/>
              </w:rPr>
              <w:t>分）不符合规范（</w:t>
            </w:r>
            <w:r>
              <w:rPr>
                <w:rFonts w:ascii="仿宋" w:eastAsia="仿宋" w:hAnsi="仿宋" w:cs="仿宋" w:hint="eastAsia"/>
                <w:color w:val="000000"/>
                <w:kern w:val="0"/>
                <w:szCs w:val="21"/>
              </w:rPr>
              <w:t>0</w:t>
            </w:r>
            <w:r>
              <w:rPr>
                <w:rFonts w:ascii="仿宋" w:eastAsia="仿宋" w:hAnsi="仿宋" w:cs="仿宋" w:hint="eastAsia"/>
                <w:color w:val="000000"/>
                <w:kern w:val="0"/>
                <w:szCs w:val="21"/>
              </w:rPr>
              <w:t>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r>
      <w:tr w:rsidR="00536F33">
        <w:trPr>
          <w:trHeight w:val="1283"/>
          <w:jc w:val="center"/>
        </w:trPr>
        <w:tc>
          <w:tcPr>
            <w:tcW w:w="399"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w:t>
            </w:r>
          </w:p>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color w:val="000000"/>
                <w:kern w:val="0"/>
                <w:szCs w:val="21"/>
              </w:rPr>
              <w:t>0</w:t>
            </w:r>
            <w:r>
              <w:rPr>
                <w:rFonts w:ascii="仿宋" w:eastAsia="仿宋" w:hAnsi="仿宋" w:cs="仿宋" w:hint="eastAsia"/>
                <w:color w:val="000000"/>
                <w:kern w:val="0"/>
                <w:szCs w:val="21"/>
              </w:rPr>
              <w:t>分）</w:t>
            </w:r>
          </w:p>
        </w:tc>
        <w:tc>
          <w:tcPr>
            <w:tcW w:w="693"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产出数量</w:t>
            </w:r>
          </w:p>
        </w:tc>
        <w:tc>
          <w:tcPr>
            <w:tcW w:w="999"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Cs w:val="21"/>
              </w:rPr>
              <w:t>实际完成率</w:t>
            </w:r>
          </w:p>
        </w:tc>
        <w:tc>
          <w:tcPr>
            <w:tcW w:w="424" w:type="pct"/>
            <w:vMerge w:val="restar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1884" w:type="pct"/>
            <w:shd w:val="clear" w:color="000000" w:fill="FFFFFF"/>
            <w:vAlign w:val="center"/>
          </w:tcPr>
          <w:p w:rsidR="00536F33" w:rsidRDefault="006F7636">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完成</w:t>
            </w:r>
            <w:r>
              <w:rPr>
                <w:rFonts w:ascii="仿宋" w:eastAsia="仿宋" w:hAnsi="仿宋" w:cs="仿宋" w:hint="eastAsia"/>
                <w:kern w:val="0"/>
                <w:szCs w:val="21"/>
              </w:rPr>
              <w:t>地质矿产、矿业权、生态红线、基本农田等相关资料</w:t>
            </w:r>
            <w:r>
              <w:rPr>
                <w:rFonts w:ascii="仿宋" w:eastAsia="仿宋" w:hAnsi="仿宋" w:cs="仿宋" w:hint="eastAsia"/>
                <w:kern w:val="0"/>
                <w:szCs w:val="21"/>
              </w:rPr>
              <w:t>收集工作</w:t>
            </w:r>
            <w:r>
              <w:rPr>
                <w:rFonts w:ascii="仿宋" w:eastAsia="仿宋" w:hAnsi="仿宋" w:cs="仿宋" w:hint="eastAsia"/>
                <w:kern w:val="0"/>
                <w:szCs w:val="21"/>
              </w:rPr>
              <w:t>。（</w:t>
            </w:r>
            <w:r>
              <w:rPr>
                <w:rFonts w:ascii="仿宋" w:eastAsia="仿宋" w:hAnsi="仿宋" w:cs="仿宋" w:hint="eastAsia"/>
                <w:kern w:val="0"/>
                <w:szCs w:val="21"/>
              </w:rPr>
              <w:t>5</w:t>
            </w:r>
            <w:r>
              <w:rPr>
                <w:rFonts w:ascii="仿宋" w:eastAsia="仿宋" w:hAnsi="仿宋" w:cs="仿宋" w:hint="eastAsia"/>
                <w:kern w:val="0"/>
                <w:szCs w:val="21"/>
              </w:rPr>
              <w:t>分），部分完成按比例扣减分值。</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r>
      <w:tr w:rsidR="00536F33">
        <w:trPr>
          <w:trHeight w:val="1223"/>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999" w:type="pct"/>
            <w:vMerge/>
            <w:shd w:val="clear" w:color="auto" w:fill="FFFFFF"/>
            <w:vAlign w:val="center"/>
          </w:tcPr>
          <w:p w:rsidR="00536F33" w:rsidRDefault="00536F33">
            <w:pPr>
              <w:widowControl/>
              <w:jc w:val="center"/>
              <w:rPr>
                <w:rFonts w:ascii="仿宋" w:eastAsia="仿宋" w:hAnsi="仿宋" w:cs="仿宋"/>
                <w:color w:val="000000"/>
                <w:kern w:val="0"/>
                <w:sz w:val="18"/>
                <w:szCs w:val="18"/>
              </w:rPr>
            </w:pPr>
          </w:p>
        </w:tc>
        <w:tc>
          <w:tcPr>
            <w:tcW w:w="424" w:type="pct"/>
            <w:vMerge/>
            <w:shd w:val="clear" w:color="000000"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1884" w:type="pct"/>
            <w:shd w:val="clear" w:color="000000" w:fill="FFFFFF"/>
            <w:vAlign w:val="center"/>
          </w:tcPr>
          <w:p w:rsidR="00536F33" w:rsidRDefault="006F7636">
            <w:pPr>
              <w:widowControl/>
              <w:jc w:val="left"/>
              <w:rPr>
                <w:rFonts w:ascii="仿宋" w:eastAsia="仿宋" w:hAnsi="仿宋" w:cs="仿宋"/>
                <w:kern w:val="0"/>
                <w:szCs w:val="21"/>
              </w:rPr>
            </w:pPr>
            <w:r>
              <w:rPr>
                <w:rFonts w:ascii="仿宋" w:eastAsia="仿宋" w:hAnsi="仿宋" w:cs="仿宋" w:hint="eastAsia"/>
                <w:kern w:val="0"/>
                <w:szCs w:val="21"/>
              </w:rPr>
              <w:t>2.</w:t>
            </w:r>
            <w:r>
              <w:rPr>
                <w:rFonts w:ascii="仿宋" w:eastAsia="仿宋" w:hAnsi="仿宋" w:cs="仿宋" w:hint="eastAsia"/>
                <w:kern w:val="0"/>
                <w:szCs w:val="21"/>
              </w:rPr>
              <w:t>按要求提交矿产资源规划大纲</w:t>
            </w:r>
            <w:r>
              <w:rPr>
                <w:rFonts w:ascii="仿宋" w:eastAsia="仿宋" w:hAnsi="仿宋" w:cs="仿宋" w:hint="eastAsia"/>
                <w:kern w:val="0"/>
                <w:szCs w:val="21"/>
              </w:rPr>
              <w:t>1</w:t>
            </w:r>
            <w:r>
              <w:rPr>
                <w:rFonts w:ascii="仿宋" w:eastAsia="仿宋" w:hAnsi="仿宋" w:cs="仿宋" w:hint="eastAsia"/>
                <w:kern w:val="0"/>
                <w:szCs w:val="21"/>
              </w:rPr>
              <w:t>份（</w:t>
            </w:r>
            <w:r>
              <w:rPr>
                <w:rFonts w:ascii="仿宋" w:eastAsia="仿宋" w:hAnsi="仿宋" w:cs="仿宋" w:hint="eastAsia"/>
                <w:kern w:val="0"/>
                <w:szCs w:val="21"/>
              </w:rPr>
              <w:t>5</w:t>
            </w:r>
            <w:r>
              <w:rPr>
                <w:rFonts w:ascii="仿宋" w:eastAsia="仿宋" w:hAnsi="仿宋" w:cs="仿宋" w:hint="eastAsia"/>
                <w:kern w:val="0"/>
                <w:szCs w:val="21"/>
              </w:rPr>
              <w:t>分）；未完成不得分。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r>
      <w:tr w:rsidR="00536F33">
        <w:trPr>
          <w:trHeight w:val="847"/>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产出质量</w:t>
            </w:r>
          </w:p>
        </w:tc>
        <w:tc>
          <w:tcPr>
            <w:tcW w:w="999" w:type="pct"/>
            <w:vMerge w:val="restart"/>
            <w:shd w:val="clear" w:color="auto" w:fill="FFFFFF"/>
            <w:vAlign w:val="center"/>
          </w:tcPr>
          <w:p w:rsidR="00536F33" w:rsidRDefault="006F7636">
            <w:pPr>
              <w:widowControl/>
              <w:spacing w:line="240" w:lineRule="exact"/>
              <w:jc w:val="center"/>
              <w:rPr>
                <w:rFonts w:ascii="仿宋" w:eastAsia="黑体" w:hAnsi="仿宋" w:cs="仿宋"/>
                <w:color w:val="000000"/>
                <w:kern w:val="0"/>
                <w:sz w:val="18"/>
                <w:szCs w:val="18"/>
              </w:rPr>
            </w:pPr>
            <w:r>
              <w:rPr>
                <w:rFonts w:ascii="仿宋" w:eastAsia="仿宋" w:hAnsi="仿宋" w:cs="仿宋" w:hint="eastAsia"/>
                <w:color w:val="000000"/>
                <w:kern w:val="0"/>
                <w:szCs w:val="21"/>
              </w:rPr>
              <w:t>质量达标率</w:t>
            </w:r>
          </w:p>
        </w:tc>
        <w:tc>
          <w:tcPr>
            <w:tcW w:w="424" w:type="pct"/>
            <w:vMerge w:val="restar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color w:val="000000"/>
                <w:kern w:val="0"/>
                <w:szCs w:val="21"/>
              </w:rPr>
            </w:pPr>
            <w:r>
              <w:rPr>
                <w:rFonts w:ascii="仿宋" w:eastAsia="仿宋" w:hAnsi="仿宋" w:cs="仿宋" w:hint="eastAsia"/>
                <w:szCs w:val="21"/>
              </w:rPr>
              <w:t>1.</w:t>
            </w:r>
            <w:r>
              <w:rPr>
                <w:rFonts w:ascii="仿宋" w:eastAsia="仿宋" w:hAnsi="仿宋" w:cs="仿宋" w:hint="eastAsia"/>
                <w:szCs w:val="21"/>
              </w:rPr>
              <w:t>规划大纲符合</w:t>
            </w:r>
            <w:proofErr w:type="gramStart"/>
            <w:r>
              <w:rPr>
                <w:rFonts w:ascii="仿宋" w:eastAsia="仿宋" w:hAnsi="仿宋" w:cs="仿宋" w:hint="eastAsia"/>
                <w:szCs w:val="21"/>
              </w:rPr>
              <w:t>编制省</w:t>
            </w:r>
            <w:proofErr w:type="gramEnd"/>
            <w:r>
              <w:rPr>
                <w:rFonts w:ascii="仿宋" w:eastAsia="仿宋" w:hAnsi="仿宋" w:cs="仿宋" w:hint="eastAsia"/>
                <w:szCs w:val="21"/>
              </w:rPr>
              <w:t>自然资源厅下发的市县矿产资源规划编制指南要求的（</w:t>
            </w:r>
            <w:r>
              <w:rPr>
                <w:rFonts w:ascii="仿宋" w:eastAsia="仿宋" w:hAnsi="仿宋" w:cs="仿宋" w:hint="eastAsia"/>
                <w:szCs w:val="21"/>
              </w:rPr>
              <w:t>5</w:t>
            </w:r>
            <w:r>
              <w:rPr>
                <w:rFonts w:ascii="仿宋" w:eastAsia="仿宋" w:hAnsi="仿宋" w:cs="仿宋" w:hint="eastAsia"/>
                <w:szCs w:val="21"/>
              </w:rPr>
              <w:t>分），较符合要求（</w:t>
            </w:r>
            <w:r>
              <w:rPr>
                <w:rFonts w:ascii="仿宋" w:eastAsia="仿宋" w:hAnsi="仿宋" w:cs="仿宋" w:hint="eastAsia"/>
                <w:szCs w:val="21"/>
              </w:rPr>
              <w:t>4</w:t>
            </w:r>
            <w:r>
              <w:rPr>
                <w:rFonts w:ascii="仿宋" w:eastAsia="仿宋" w:hAnsi="仿宋" w:cs="仿宋" w:hint="eastAsia"/>
                <w:szCs w:val="21"/>
              </w:rPr>
              <w:t>分），基本符合要求（</w:t>
            </w:r>
            <w:r>
              <w:rPr>
                <w:rFonts w:ascii="仿宋" w:eastAsia="仿宋" w:hAnsi="仿宋" w:cs="仿宋" w:hint="eastAsia"/>
                <w:szCs w:val="21"/>
              </w:rPr>
              <w:t>2-3</w:t>
            </w:r>
            <w:r>
              <w:rPr>
                <w:rFonts w:ascii="仿宋" w:eastAsia="仿宋" w:hAnsi="仿宋" w:cs="仿宋" w:hint="eastAsia"/>
                <w:szCs w:val="21"/>
              </w:rPr>
              <w:t>分），不符合（</w:t>
            </w:r>
            <w:r>
              <w:rPr>
                <w:rFonts w:ascii="仿宋" w:eastAsia="仿宋" w:hAnsi="仿宋" w:cs="仿宋" w:hint="eastAsia"/>
                <w:szCs w:val="21"/>
              </w:rPr>
              <w:t>0</w:t>
            </w:r>
            <w:r>
              <w:rPr>
                <w:rFonts w:ascii="仿宋" w:eastAsia="仿宋" w:hAnsi="仿宋" w:cs="仿宋" w:hint="eastAsia"/>
                <w:szCs w:val="21"/>
              </w:rPr>
              <w:t>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r>
      <w:tr w:rsidR="00536F33">
        <w:trPr>
          <w:trHeight w:val="243"/>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999" w:type="pct"/>
            <w:vMerge/>
            <w:shd w:val="clear" w:color="auto" w:fill="FFFFFF"/>
            <w:vAlign w:val="center"/>
          </w:tcPr>
          <w:p w:rsidR="00536F33" w:rsidRDefault="00536F33">
            <w:pPr>
              <w:widowControl/>
              <w:spacing w:line="240" w:lineRule="exact"/>
              <w:ind w:leftChars="-30" w:left="-63" w:rightChars="-30" w:right="-63"/>
              <w:jc w:val="left"/>
              <w:rPr>
                <w:rFonts w:ascii="仿宋" w:eastAsia="黑体" w:hAnsi="仿宋" w:cs="仿宋"/>
                <w:color w:val="000000"/>
                <w:kern w:val="0"/>
                <w:sz w:val="18"/>
                <w:szCs w:val="18"/>
              </w:rPr>
            </w:pPr>
          </w:p>
        </w:tc>
        <w:tc>
          <w:tcPr>
            <w:tcW w:w="424" w:type="pct"/>
            <w:vMerge/>
            <w:shd w:val="clear" w:color="000000"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资料收集全面，能够满足规划编制</w:t>
            </w:r>
            <w:r>
              <w:rPr>
                <w:rFonts w:ascii="仿宋" w:eastAsia="仿宋" w:hAnsi="仿宋" w:cs="仿宋" w:hint="eastAsia"/>
                <w:szCs w:val="21"/>
              </w:rPr>
              <w:lastRenderedPageBreak/>
              <w:t>需要（</w:t>
            </w:r>
            <w:r>
              <w:rPr>
                <w:rFonts w:ascii="仿宋" w:eastAsia="仿宋" w:hAnsi="仿宋" w:cs="仿宋" w:hint="eastAsia"/>
                <w:szCs w:val="21"/>
              </w:rPr>
              <w:t>5</w:t>
            </w:r>
            <w:r>
              <w:rPr>
                <w:rFonts w:ascii="仿宋" w:eastAsia="仿宋" w:hAnsi="仿宋" w:cs="仿宋" w:hint="eastAsia"/>
                <w:szCs w:val="21"/>
              </w:rPr>
              <w:t>分）；资料收集不全部分满足（</w:t>
            </w:r>
            <w:r>
              <w:rPr>
                <w:rFonts w:ascii="仿宋" w:eastAsia="仿宋" w:hAnsi="仿宋" w:cs="仿宋" w:hint="eastAsia"/>
                <w:szCs w:val="21"/>
              </w:rPr>
              <w:t>4</w:t>
            </w:r>
            <w:r>
              <w:rPr>
                <w:rFonts w:ascii="仿宋" w:eastAsia="仿宋" w:hAnsi="仿宋" w:cs="仿宋" w:hint="eastAsia"/>
                <w:szCs w:val="21"/>
              </w:rPr>
              <w:t>分）；所收集资料未能及时更新不能指导规划编制的不得分。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4</w:t>
            </w:r>
          </w:p>
        </w:tc>
      </w:tr>
      <w:tr w:rsidR="00536F33">
        <w:trPr>
          <w:trHeight w:val="519"/>
          <w:jc w:val="center"/>
        </w:trPr>
        <w:tc>
          <w:tcPr>
            <w:tcW w:w="399" w:type="pct"/>
            <w:vMerge/>
            <w:shd w:val="clear" w:color="auto" w:fill="FFFFFF"/>
            <w:vAlign w:val="center"/>
          </w:tcPr>
          <w:p w:rsidR="00536F33" w:rsidRDefault="00536F33">
            <w:pPr>
              <w:spacing w:line="240" w:lineRule="exact"/>
              <w:jc w:val="center"/>
              <w:rPr>
                <w:rFonts w:ascii="仿宋" w:eastAsia="仿宋" w:hAnsi="仿宋" w:cs="仿宋"/>
                <w:color w:val="000000"/>
                <w:kern w:val="0"/>
                <w:szCs w:val="21"/>
              </w:rPr>
            </w:pPr>
          </w:p>
        </w:tc>
        <w:tc>
          <w:tcPr>
            <w:tcW w:w="693" w:type="pct"/>
            <w:shd w:val="clear" w:color="auto" w:fill="FFFFFF"/>
            <w:vAlign w:val="center"/>
          </w:tcPr>
          <w:p w:rsidR="00536F33" w:rsidRDefault="006F7636">
            <w:pPr>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产出时效</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完成及时性</w:t>
            </w:r>
          </w:p>
        </w:tc>
        <w:tc>
          <w:tcPr>
            <w:tcW w:w="424"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color w:val="000000"/>
                <w:kern w:val="0"/>
                <w:szCs w:val="21"/>
              </w:rPr>
            </w:pPr>
            <w:r>
              <w:rPr>
                <w:rFonts w:ascii="仿宋" w:eastAsia="仿宋" w:hAnsi="仿宋" w:cs="仿宋" w:hint="eastAsia"/>
                <w:szCs w:val="21"/>
              </w:rPr>
              <w:t>按时完成规划大纲编制（</w:t>
            </w:r>
            <w:r>
              <w:rPr>
                <w:rFonts w:ascii="仿宋" w:eastAsia="仿宋" w:hAnsi="仿宋" w:cs="仿宋" w:hint="eastAsia"/>
                <w:szCs w:val="21"/>
              </w:rPr>
              <w:t>5</w:t>
            </w:r>
            <w:r>
              <w:rPr>
                <w:rFonts w:ascii="仿宋" w:eastAsia="仿宋" w:hAnsi="仿宋" w:cs="仿宋" w:hint="eastAsia"/>
                <w:szCs w:val="21"/>
              </w:rPr>
              <w:t>分），延时完成（</w:t>
            </w:r>
            <w:r>
              <w:rPr>
                <w:rFonts w:ascii="仿宋" w:eastAsia="仿宋" w:hAnsi="仿宋" w:cs="仿宋" w:hint="eastAsia"/>
                <w:szCs w:val="21"/>
              </w:rPr>
              <w:t>2</w:t>
            </w:r>
            <w:r>
              <w:rPr>
                <w:rFonts w:ascii="仿宋" w:eastAsia="仿宋" w:hAnsi="仿宋" w:cs="仿宋" w:hint="eastAsia"/>
                <w:szCs w:val="21"/>
              </w:rPr>
              <w:t>分），未完成（</w:t>
            </w:r>
            <w:r>
              <w:rPr>
                <w:rFonts w:ascii="仿宋" w:eastAsia="仿宋" w:hAnsi="仿宋" w:cs="仿宋" w:hint="eastAsia"/>
                <w:szCs w:val="21"/>
              </w:rPr>
              <w:t>0</w:t>
            </w:r>
            <w:r>
              <w:rPr>
                <w:rFonts w:ascii="仿宋" w:eastAsia="仿宋" w:hAnsi="仿宋" w:cs="仿宋" w:hint="eastAsia"/>
                <w:szCs w:val="21"/>
              </w:rPr>
              <w:t>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r>
      <w:tr w:rsidR="00536F33">
        <w:trPr>
          <w:trHeight w:val="519"/>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产出成本</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成本节约率</w:t>
            </w:r>
          </w:p>
        </w:tc>
        <w:tc>
          <w:tcPr>
            <w:tcW w:w="424"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000000" w:fill="FFFFFF"/>
            <w:vAlign w:val="center"/>
          </w:tcPr>
          <w:p w:rsidR="00536F33" w:rsidRDefault="006F7636">
            <w:pPr>
              <w:widowControl/>
              <w:adjustRightInd w:val="0"/>
              <w:snapToGrid w:val="0"/>
              <w:spacing w:line="360" w:lineRule="exact"/>
              <w:rPr>
                <w:rFonts w:ascii="仿宋" w:eastAsia="仿宋" w:hAnsi="仿宋" w:cs="仿宋"/>
                <w:color w:val="000000"/>
                <w:kern w:val="0"/>
                <w:szCs w:val="21"/>
              </w:rPr>
            </w:pPr>
            <w:r>
              <w:rPr>
                <w:rFonts w:ascii="仿宋" w:eastAsia="仿宋" w:hAnsi="仿宋" w:cs="仿宋" w:hint="eastAsia"/>
                <w:color w:val="000000"/>
                <w:kern w:val="0"/>
                <w:szCs w:val="21"/>
              </w:rPr>
              <w:t>支出预算控制率为</w:t>
            </w:r>
            <w:r>
              <w:rPr>
                <w:rFonts w:ascii="仿宋" w:eastAsia="仿宋" w:hAnsi="仿宋" w:cs="仿宋" w:hint="eastAsia"/>
                <w:color w:val="000000"/>
                <w:kern w:val="0"/>
                <w:szCs w:val="21"/>
              </w:rPr>
              <w:t>100%</w:t>
            </w: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分）不满足（</w:t>
            </w:r>
            <w:r>
              <w:rPr>
                <w:rFonts w:ascii="仿宋" w:eastAsia="仿宋" w:hAnsi="仿宋" w:cs="仿宋" w:hint="eastAsia"/>
                <w:color w:val="000000"/>
                <w:kern w:val="0"/>
                <w:szCs w:val="21"/>
              </w:rPr>
              <w:t>0</w:t>
            </w:r>
            <w:r>
              <w:rPr>
                <w:rFonts w:ascii="仿宋" w:eastAsia="仿宋" w:hAnsi="仿宋" w:cs="仿宋" w:hint="eastAsia"/>
                <w:color w:val="000000"/>
                <w:kern w:val="0"/>
                <w:szCs w:val="21"/>
              </w:rPr>
              <w:t>分）</w:t>
            </w:r>
          </w:p>
        </w:tc>
        <w:tc>
          <w:tcPr>
            <w:tcW w:w="495" w:type="pct"/>
            <w:shd w:val="clear" w:color="000000"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r>
      <w:tr w:rsidR="00536F33">
        <w:trPr>
          <w:trHeight w:val="519"/>
          <w:jc w:val="center"/>
        </w:trPr>
        <w:tc>
          <w:tcPr>
            <w:tcW w:w="399" w:type="pct"/>
            <w:vMerge w:val="restar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效益　（</w:t>
            </w:r>
            <w:r>
              <w:rPr>
                <w:rFonts w:ascii="仿宋" w:eastAsia="仿宋" w:hAnsi="仿宋" w:cs="仿宋" w:hint="eastAsia"/>
                <w:color w:val="000000"/>
                <w:kern w:val="0"/>
                <w:szCs w:val="21"/>
              </w:rPr>
              <w:t>2</w:t>
            </w:r>
            <w:r>
              <w:rPr>
                <w:rFonts w:ascii="仿宋" w:eastAsia="仿宋" w:hAnsi="仿宋" w:cs="仿宋"/>
                <w:color w:val="000000"/>
                <w:kern w:val="0"/>
                <w:szCs w:val="21"/>
              </w:rPr>
              <w:t>0</w:t>
            </w:r>
            <w:r>
              <w:rPr>
                <w:rFonts w:ascii="仿宋" w:eastAsia="仿宋" w:hAnsi="仿宋" w:cs="仿宋" w:hint="eastAsia"/>
                <w:color w:val="000000"/>
                <w:kern w:val="0"/>
                <w:szCs w:val="21"/>
              </w:rPr>
              <w:t>分）</w:t>
            </w: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经济效益</w:t>
            </w:r>
          </w:p>
        </w:tc>
        <w:tc>
          <w:tcPr>
            <w:tcW w:w="999" w:type="pct"/>
            <w:shd w:val="clear" w:color="auto" w:fill="FFFFFF"/>
            <w:vAlign w:val="center"/>
          </w:tcPr>
          <w:p w:rsidR="00536F33" w:rsidRDefault="006F7636">
            <w:pPr>
              <w:widowControl/>
              <w:spacing w:line="24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提高矿产资源对经济社会可持续发展保障能力，促进矿业经济又好又快发展</w:t>
            </w:r>
          </w:p>
        </w:tc>
        <w:tc>
          <w:tcPr>
            <w:tcW w:w="424"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auto" w:fill="FFFFFF"/>
            <w:vAlign w:val="center"/>
          </w:tcPr>
          <w:p w:rsidR="00536F33" w:rsidRDefault="006F7636">
            <w:pPr>
              <w:adjustRightInd w:val="0"/>
              <w:snapToGrid w:val="0"/>
              <w:spacing w:line="360" w:lineRule="exact"/>
              <w:jc w:val="left"/>
              <w:rPr>
                <w:rFonts w:ascii="仿宋" w:eastAsia="仿宋" w:hAnsi="仿宋" w:cs="仿宋"/>
                <w:szCs w:val="21"/>
              </w:rPr>
            </w:pPr>
            <w:r>
              <w:rPr>
                <w:rFonts w:ascii="仿宋" w:eastAsia="仿宋" w:hAnsi="仿宋" w:cs="仿宋" w:hint="eastAsia"/>
                <w:color w:val="000000"/>
                <w:kern w:val="0"/>
                <w:szCs w:val="21"/>
              </w:rPr>
              <w:t>规划大纲体现了</w:t>
            </w:r>
            <w:r>
              <w:rPr>
                <w:rFonts w:ascii="仿宋" w:eastAsia="仿宋" w:hAnsi="仿宋" w:cs="仿宋" w:hint="eastAsia"/>
                <w:color w:val="000000"/>
                <w:kern w:val="0"/>
                <w:szCs w:val="21"/>
              </w:rPr>
              <w:t>本市</w:t>
            </w:r>
            <w:r>
              <w:rPr>
                <w:rFonts w:ascii="仿宋" w:eastAsia="仿宋" w:hAnsi="仿宋" w:cs="仿宋" w:hint="eastAsia"/>
                <w:color w:val="000000"/>
                <w:kern w:val="0"/>
                <w:szCs w:val="21"/>
              </w:rPr>
              <w:t>矿业发展需求、保障经济社会发展需求</w:t>
            </w:r>
            <w:r>
              <w:rPr>
                <w:rFonts w:ascii="仿宋" w:eastAsia="仿宋" w:hAnsi="仿宋" w:cs="仿宋" w:hint="eastAsia"/>
                <w:szCs w:val="21"/>
              </w:rPr>
              <w:t>（</w:t>
            </w:r>
            <w:r>
              <w:rPr>
                <w:rFonts w:ascii="仿宋" w:eastAsia="仿宋" w:hAnsi="仿宋" w:cs="仿宋" w:hint="eastAsia"/>
                <w:szCs w:val="21"/>
              </w:rPr>
              <w:t>5</w:t>
            </w:r>
            <w:r>
              <w:rPr>
                <w:rFonts w:ascii="仿宋" w:eastAsia="仿宋" w:hAnsi="仿宋" w:cs="仿宋" w:hint="eastAsia"/>
                <w:szCs w:val="21"/>
              </w:rPr>
              <w:t>分）不满足（</w:t>
            </w:r>
            <w:r>
              <w:rPr>
                <w:rFonts w:ascii="仿宋" w:eastAsia="仿宋" w:hAnsi="仿宋" w:cs="仿宋" w:hint="eastAsia"/>
                <w:szCs w:val="21"/>
              </w:rPr>
              <w:t>0</w:t>
            </w:r>
            <w:r>
              <w:rPr>
                <w:rFonts w:ascii="仿宋" w:eastAsia="仿宋" w:hAnsi="仿宋" w:cs="仿宋" w:hint="eastAsia"/>
                <w:szCs w:val="21"/>
              </w:rPr>
              <w:t>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r>
      <w:tr w:rsidR="00536F33">
        <w:trPr>
          <w:trHeight w:val="519"/>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社会效益</w:t>
            </w:r>
          </w:p>
        </w:tc>
        <w:tc>
          <w:tcPr>
            <w:tcW w:w="999" w:type="pct"/>
            <w:shd w:val="clear" w:color="auto" w:fill="FFFFFF"/>
            <w:vAlign w:val="center"/>
          </w:tcPr>
          <w:p w:rsidR="00536F33" w:rsidRDefault="006F7636">
            <w:pPr>
              <w:widowControl/>
              <w:spacing w:line="24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规划内容对提高自然资源综合利用率具有促进作用，有助于资源节约和可持续发展。</w:t>
            </w:r>
          </w:p>
        </w:tc>
        <w:tc>
          <w:tcPr>
            <w:tcW w:w="424"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auto" w:fill="FFFFFF"/>
            <w:vAlign w:val="center"/>
          </w:tcPr>
          <w:p w:rsidR="00536F33" w:rsidRDefault="006F7636">
            <w:pPr>
              <w:adjustRightInd w:val="0"/>
              <w:snapToGrid w:val="0"/>
              <w:spacing w:line="360" w:lineRule="exact"/>
              <w:jc w:val="left"/>
              <w:rPr>
                <w:rFonts w:ascii="仿宋" w:eastAsia="仿宋" w:hAnsi="仿宋" w:cs="仿宋"/>
                <w:szCs w:val="21"/>
              </w:rPr>
            </w:pPr>
            <w:r>
              <w:rPr>
                <w:rFonts w:ascii="仿宋" w:eastAsia="仿宋" w:hAnsi="仿宋" w:cs="仿宋" w:hint="eastAsia"/>
                <w:szCs w:val="21"/>
              </w:rPr>
              <w:t>规划内容对矿产资源开发资源利用率有明确规定的</w:t>
            </w:r>
            <w:r>
              <w:rPr>
                <w:rFonts w:ascii="仿宋" w:eastAsia="仿宋" w:hAnsi="仿宋" w:cs="仿宋" w:hint="eastAsia"/>
                <w:szCs w:val="21"/>
              </w:rPr>
              <w:t>（</w:t>
            </w:r>
            <w:r>
              <w:rPr>
                <w:rFonts w:ascii="仿宋" w:eastAsia="仿宋" w:hAnsi="仿宋" w:cs="仿宋" w:hint="eastAsia"/>
                <w:szCs w:val="21"/>
              </w:rPr>
              <w:t>5</w:t>
            </w:r>
            <w:r>
              <w:rPr>
                <w:rFonts w:ascii="仿宋" w:eastAsia="仿宋" w:hAnsi="仿宋" w:cs="仿宋" w:hint="eastAsia"/>
                <w:szCs w:val="21"/>
              </w:rPr>
              <w:t>分）</w:t>
            </w:r>
            <w:r>
              <w:rPr>
                <w:rFonts w:ascii="仿宋" w:eastAsia="仿宋" w:hAnsi="仿宋" w:cs="仿宋" w:hint="eastAsia"/>
                <w:szCs w:val="21"/>
              </w:rPr>
              <w:t>未涉及的</w:t>
            </w:r>
            <w:r>
              <w:rPr>
                <w:rFonts w:ascii="仿宋" w:eastAsia="仿宋" w:hAnsi="仿宋" w:cs="仿宋" w:hint="eastAsia"/>
                <w:szCs w:val="21"/>
              </w:rPr>
              <w:t>（</w:t>
            </w:r>
            <w:r>
              <w:rPr>
                <w:rFonts w:ascii="仿宋" w:eastAsia="仿宋" w:hAnsi="仿宋" w:cs="仿宋" w:hint="eastAsia"/>
                <w:szCs w:val="21"/>
              </w:rPr>
              <w:t>0</w:t>
            </w:r>
            <w:r>
              <w:rPr>
                <w:rFonts w:ascii="仿宋" w:eastAsia="仿宋" w:hAnsi="仿宋" w:cs="仿宋" w:hint="eastAsia"/>
                <w:szCs w:val="21"/>
              </w:rPr>
              <w:t>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3.5</w:t>
            </w:r>
          </w:p>
        </w:tc>
      </w:tr>
      <w:tr w:rsidR="00536F33">
        <w:trPr>
          <w:trHeight w:val="519"/>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生态效益</w:t>
            </w:r>
          </w:p>
        </w:tc>
        <w:tc>
          <w:tcPr>
            <w:tcW w:w="999" w:type="pct"/>
            <w:shd w:val="clear" w:color="auto" w:fill="FFFFFF"/>
            <w:vAlign w:val="center"/>
          </w:tcPr>
          <w:p w:rsidR="00536F33" w:rsidRDefault="006F7636">
            <w:pPr>
              <w:widowControl/>
              <w:spacing w:line="24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规划内容有助提高矿产资源绿色发展水平，缓解</w:t>
            </w:r>
            <w:r>
              <w:rPr>
                <w:rFonts w:ascii="仿宋" w:eastAsia="仿宋" w:hAnsi="仿宋" w:cs="仿宋" w:hint="eastAsia"/>
                <w:color w:val="000000"/>
                <w:kern w:val="0"/>
                <w:szCs w:val="21"/>
              </w:rPr>
              <w:t>资源</w:t>
            </w:r>
            <w:r>
              <w:rPr>
                <w:rFonts w:ascii="仿宋" w:eastAsia="仿宋" w:hAnsi="仿宋" w:cs="仿宋" w:hint="eastAsia"/>
                <w:color w:val="000000"/>
                <w:kern w:val="0"/>
                <w:szCs w:val="21"/>
              </w:rPr>
              <w:t>利用</w:t>
            </w:r>
            <w:r>
              <w:rPr>
                <w:rFonts w:ascii="仿宋" w:eastAsia="仿宋" w:hAnsi="仿宋" w:cs="仿宋" w:hint="eastAsia"/>
                <w:color w:val="000000"/>
                <w:kern w:val="0"/>
                <w:szCs w:val="21"/>
              </w:rPr>
              <w:t>与环境</w:t>
            </w:r>
            <w:r>
              <w:rPr>
                <w:rFonts w:ascii="仿宋" w:eastAsia="仿宋" w:hAnsi="仿宋" w:cs="仿宋" w:hint="eastAsia"/>
                <w:color w:val="000000"/>
                <w:kern w:val="0"/>
                <w:szCs w:val="21"/>
              </w:rPr>
              <w:t>保护的矛盾，减少矿产资源开发对生态环境的影响。</w:t>
            </w:r>
          </w:p>
        </w:tc>
        <w:tc>
          <w:tcPr>
            <w:tcW w:w="424"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auto" w:fill="FFFFFF"/>
            <w:vAlign w:val="center"/>
          </w:tcPr>
          <w:p w:rsidR="00536F33" w:rsidRDefault="006F7636">
            <w:pPr>
              <w:adjustRightInd w:val="0"/>
              <w:snapToGrid w:val="0"/>
              <w:spacing w:line="360" w:lineRule="exact"/>
              <w:jc w:val="left"/>
              <w:rPr>
                <w:rFonts w:ascii="仿宋" w:eastAsia="仿宋" w:hAnsi="仿宋" w:cs="仿宋"/>
                <w:szCs w:val="21"/>
              </w:rPr>
            </w:pPr>
            <w:r>
              <w:rPr>
                <w:rFonts w:ascii="仿宋" w:eastAsia="仿宋" w:hAnsi="仿宋" w:cs="仿宋" w:hint="eastAsia"/>
                <w:szCs w:val="21"/>
              </w:rPr>
              <w:t>规划大纲符合地方生态经济发展需要，</w:t>
            </w:r>
            <w:r>
              <w:rPr>
                <w:rFonts w:ascii="仿宋" w:eastAsia="仿宋" w:hAnsi="仿宋" w:cs="仿宋" w:hint="eastAsia"/>
                <w:szCs w:val="21"/>
              </w:rPr>
              <w:t>设有</w:t>
            </w:r>
            <w:r>
              <w:rPr>
                <w:rFonts w:ascii="仿宋" w:eastAsia="仿宋" w:hAnsi="仿宋" w:cs="仿宋" w:hint="eastAsia"/>
                <w:szCs w:val="21"/>
              </w:rPr>
              <w:t>矿业绿色发展</w:t>
            </w:r>
            <w:r>
              <w:rPr>
                <w:rFonts w:ascii="仿宋" w:eastAsia="仿宋" w:hAnsi="仿宋" w:cs="仿宋" w:hint="eastAsia"/>
                <w:szCs w:val="21"/>
              </w:rPr>
              <w:t>相关专题，并设有资源与环境协调发展相关专题</w:t>
            </w:r>
            <w:r>
              <w:rPr>
                <w:rFonts w:ascii="仿宋" w:eastAsia="仿宋" w:hAnsi="仿宋" w:cs="仿宋" w:hint="eastAsia"/>
                <w:szCs w:val="21"/>
              </w:rPr>
              <w:t>（</w:t>
            </w:r>
            <w:r>
              <w:rPr>
                <w:rFonts w:ascii="仿宋" w:eastAsia="仿宋" w:hAnsi="仿宋" w:cs="仿宋" w:hint="eastAsia"/>
                <w:szCs w:val="21"/>
              </w:rPr>
              <w:t>5</w:t>
            </w:r>
            <w:r>
              <w:rPr>
                <w:rFonts w:ascii="仿宋" w:eastAsia="仿宋" w:hAnsi="仿宋" w:cs="仿宋" w:hint="eastAsia"/>
                <w:szCs w:val="21"/>
              </w:rPr>
              <w:t>分），</w:t>
            </w:r>
            <w:r>
              <w:rPr>
                <w:rFonts w:ascii="仿宋" w:eastAsia="仿宋" w:hAnsi="仿宋" w:cs="仿宋" w:hint="eastAsia"/>
                <w:szCs w:val="21"/>
              </w:rPr>
              <w:t>部分涉及（</w:t>
            </w:r>
            <w:r>
              <w:rPr>
                <w:rFonts w:ascii="仿宋" w:eastAsia="仿宋" w:hAnsi="仿宋" w:cs="仿宋" w:hint="eastAsia"/>
                <w:szCs w:val="21"/>
              </w:rPr>
              <w:t>3</w:t>
            </w:r>
            <w:r>
              <w:rPr>
                <w:rFonts w:ascii="仿宋" w:eastAsia="仿宋" w:hAnsi="仿宋" w:cs="仿宋" w:hint="eastAsia"/>
                <w:szCs w:val="21"/>
              </w:rPr>
              <w:t>分</w:t>
            </w:r>
            <w:r>
              <w:rPr>
                <w:rFonts w:ascii="仿宋" w:eastAsia="仿宋" w:hAnsi="仿宋" w:cs="仿宋" w:hint="eastAsia"/>
                <w:szCs w:val="21"/>
              </w:rPr>
              <w:t>）未涉及</w:t>
            </w:r>
            <w:r>
              <w:rPr>
                <w:rFonts w:ascii="仿宋" w:eastAsia="仿宋" w:hAnsi="仿宋" w:cs="仿宋" w:hint="eastAsia"/>
                <w:szCs w:val="21"/>
              </w:rPr>
              <w:t>（</w:t>
            </w:r>
            <w:r>
              <w:rPr>
                <w:rFonts w:ascii="仿宋" w:eastAsia="仿宋" w:hAnsi="仿宋" w:cs="仿宋" w:hint="eastAsia"/>
                <w:szCs w:val="21"/>
              </w:rPr>
              <w:t>0</w:t>
            </w:r>
            <w:r>
              <w:rPr>
                <w:rFonts w:ascii="仿宋" w:eastAsia="仿宋" w:hAnsi="仿宋" w:cs="仿宋" w:hint="eastAsia"/>
                <w:szCs w:val="21"/>
              </w:rPr>
              <w:t>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r>
      <w:tr w:rsidR="00536F33">
        <w:trPr>
          <w:trHeight w:val="519"/>
          <w:jc w:val="center"/>
        </w:trPr>
        <w:tc>
          <w:tcPr>
            <w:tcW w:w="399" w:type="pct"/>
            <w:vMerge/>
            <w:shd w:val="clear" w:color="auto" w:fill="FFFFFF"/>
            <w:vAlign w:val="center"/>
          </w:tcPr>
          <w:p w:rsidR="00536F33" w:rsidRDefault="00536F33">
            <w:pPr>
              <w:widowControl/>
              <w:spacing w:line="240" w:lineRule="exact"/>
              <w:jc w:val="center"/>
              <w:rPr>
                <w:rFonts w:ascii="仿宋" w:eastAsia="仿宋" w:hAnsi="仿宋" w:cs="仿宋"/>
                <w:color w:val="000000"/>
                <w:kern w:val="0"/>
                <w:szCs w:val="21"/>
              </w:rPr>
            </w:pP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可持续效益</w:t>
            </w:r>
          </w:p>
        </w:tc>
        <w:tc>
          <w:tcPr>
            <w:tcW w:w="999" w:type="pct"/>
            <w:shd w:val="clear" w:color="auto" w:fill="FFFFFF"/>
            <w:vAlign w:val="center"/>
          </w:tcPr>
          <w:p w:rsidR="00536F33" w:rsidRDefault="006F7636">
            <w:pPr>
              <w:widowControl/>
              <w:spacing w:line="240" w:lineRule="exact"/>
              <w:jc w:val="left"/>
              <w:rPr>
                <w:rFonts w:ascii="仿宋" w:eastAsia="仿宋" w:hAnsi="仿宋" w:cs="仿宋"/>
                <w:color w:val="000000"/>
                <w:kern w:val="0"/>
                <w:szCs w:val="21"/>
              </w:rPr>
            </w:pPr>
            <w:r>
              <w:rPr>
                <w:rFonts w:ascii="仿宋" w:eastAsia="仿宋" w:hAnsi="仿宋" w:cs="仿宋" w:hint="eastAsia"/>
                <w:color w:val="000000"/>
                <w:kern w:val="0"/>
                <w:szCs w:val="21"/>
              </w:rPr>
              <w:t>对南昌市经济发展可持续性影响</w:t>
            </w:r>
          </w:p>
        </w:tc>
        <w:tc>
          <w:tcPr>
            <w:tcW w:w="424"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1884" w:type="pct"/>
            <w:shd w:val="clear" w:color="auto" w:fill="FFFFFF"/>
            <w:vAlign w:val="center"/>
          </w:tcPr>
          <w:p w:rsidR="00536F33" w:rsidRDefault="006F7636">
            <w:pPr>
              <w:adjustRightInd w:val="0"/>
              <w:snapToGrid w:val="0"/>
              <w:spacing w:line="360" w:lineRule="exact"/>
              <w:jc w:val="left"/>
              <w:rPr>
                <w:rFonts w:ascii="仿宋" w:eastAsia="仿宋" w:hAnsi="仿宋" w:cs="仿宋"/>
                <w:szCs w:val="21"/>
              </w:rPr>
            </w:pPr>
            <w:r>
              <w:rPr>
                <w:rFonts w:ascii="仿宋" w:eastAsia="仿宋" w:hAnsi="仿宋" w:cs="仿宋" w:hint="eastAsia"/>
                <w:szCs w:val="21"/>
              </w:rPr>
              <w:t>规划大纲符合南昌市总体发展需求，保障南昌市矿业经济可持续性发展（</w:t>
            </w:r>
            <w:r>
              <w:rPr>
                <w:rFonts w:ascii="仿宋" w:eastAsia="仿宋" w:hAnsi="仿宋" w:cs="仿宋" w:hint="eastAsia"/>
                <w:szCs w:val="21"/>
              </w:rPr>
              <w:t>3-5</w:t>
            </w:r>
            <w:r>
              <w:rPr>
                <w:rFonts w:ascii="仿宋" w:eastAsia="仿宋" w:hAnsi="仿宋" w:cs="仿宋" w:hint="eastAsia"/>
                <w:szCs w:val="21"/>
              </w:rPr>
              <w:t>分），不明显（</w:t>
            </w:r>
            <w:r>
              <w:rPr>
                <w:rFonts w:ascii="仿宋" w:eastAsia="仿宋" w:hAnsi="仿宋" w:cs="仿宋" w:hint="eastAsia"/>
                <w:szCs w:val="21"/>
              </w:rPr>
              <w:t>0-2</w:t>
            </w:r>
            <w:r>
              <w:rPr>
                <w:rFonts w:ascii="仿宋" w:eastAsia="仿宋" w:hAnsi="仿宋" w:cs="仿宋" w:hint="eastAsia"/>
                <w:szCs w:val="21"/>
              </w:rPr>
              <w:t>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r>
      <w:tr w:rsidR="00536F33">
        <w:trPr>
          <w:trHeight w:val="519"/>
          <w:jc w:val="center"/>
        </w:trPr>
        <w:tc>
          <w:tcPr>
            <w:tcW w:w="3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满意度</w:t>
            </w:r>
          </w:p>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color w:val="000000"/>
                <w:kern w:val="0"/>
                <w:szCs w:val="21"/>
              </w:rPr>
              <w:t>0</w:t>
            </w:r>
            <w:r>
              <w:rPr>
                <w:rFonts w:ascii="仿宋" w:eastAsia="仿宋" w:hAnsi="仿宋" w:cs="仿宋" w:hint="eastAsia"/>
                <w:color w:val="000000"/>
                <w:kern w:val="0"/>
                <w:szCs w:val="21"/>
              </w:rPr>
              <w:t>分）</w:t>
            </w:r>
          </w:p>
        </w:tc>
        <w:tc>
          <w:tcPr>
            <w:tcW w:w="693"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社会公众或服务对象满意度</w:t>
            </w:r>
          </w:p>
        </w:tc>
        <w:tc>
          <w:tcPr>
            <w:tcW w:w="999"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proofErr w:type="gramStart"/>
            <w:r>
              <w:rPr>
                <w:rFonts w:ascii="仿宋" w:eastAsia="仿宋" w:hAnsi="仿宋" w:cs="仿宋" w:hint="eastAsia"/>
                <w:color w:val="000000"/>
                <w:kern w:val="0"/>
                <w:szCs w:val="21"/>
              </w:rPr>
              <w:t>各级矿政主管</w:t>
            </w:r>
            <w:proofErr w:type="gramEnd"/>
            <w:r>
              <w:rPr>
                <w:rFonts w:ascii="仿宋" w:eastAsia="仿宋" w:hAnsi="仿宋" w:cs="仿宋" w:hint="eastAsia"/>
                <w:color w:val="000000"/>
                <w:kern w:val="0"/>
                <w:szCs w:val="21"/>
              </w:rPr>
              <w:t>部门、社会公众的满意度</w:t>
            </w:r>
          </w:p>
        </w:tc>
        <w:tc>
          <w:tcPr>
            <w:tcW w:w="424"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1884" w:type="pct"/>
            <w:shd w:val="clear" w:color="auto" w:fill="FFFFFF"/>
            <w:vAlign w:val="center"/>
          </w:tcPr>
          <w:p w:rsidR="00536F33" w:rsidRDefault="006F7636">
            <w:pPr>
              <w:widowControl/>
              <w:adjustRightInd w:val="0"/>
              <w:snapToGrid w:val="0"/>
              <w:spacing w:line="360" w:lineRule="exact"/>
              <w:rPr>
                <w:rFonts w:ascii="仿宋" w:eastAsia="仿宋" w:hAnsi="仿宋" w:cs="仿宋"/>
                <w:color w:val="000000"/>
                <w:kern w:val="0"/>
                <w:szCs w:val="21"/>
              </w:rPr>
            </w:pPr>
            <w:r>
              <w:rPr>
                <w:rFonts w:ascii="仿宋" w:eastAsia="仿宋" w:hAnsi="仿宋" w:cs="仿宋" w:hint="eastAsia"/>
                <w:szCs w:val="21"/>
              </w:rPr>
              <w:t>基本分</w:t>
            </w:r>
            <w:r>
              <w:rPr>
                <w:rFonts w:ascii="仿宋" w:eastAsia="仿宋" w:hAnsi="仿宋" w:cs="仿宋" w:hint="eastAsia"/>
                <w:szCs w:val="21"/>
              </w:rPr>
              <w:t>10</w:t>
            </w:r>
            <w:r>
              <w:rPr>
                <w:rFonts w:ascii="仿宋" w:eastAsia="仿宋" w:hAnsi="仿宋" w:cs="仿宋" w:hint="eastAsia"/>
                <w:szCs w:val="21"/>
              </w:rPr>
              <w:t>分。满意度不低于</w:t>
            </w:r>
            <w:r>
              <w:rPr>
                <w:rFonts w:ascii="仿宋" w:eastAsia="仿宋" w:hAnsi="仿宋" w:cs="仿宋" w:hint="eastAsia"/>
                <w:szCs w:val="21"/>
              </w:rPr>
              <w:t>90%</w:t>
            </w:r>
            <w:r>
              <w:rPr>
                <w:rFonts w:ascii="仿宋" w:eastAsia="仿宋" w:hAnsi="仿宋" w:cs="仿宋" w:hint="eastAsia"/>
                <w:szCs w:val="21"/>
              </w:rPr>
              <w:t>，每下降</w:t>
            </w:r>
            <w:r>
              <w:rPr>
                <w:rFonts w:ascii="仿宋" w:eastAsia="仿宋" w:hAnsi="仿宋" w:cs="仿宋" w:hint="eastAsia"/>
                <w:szCs w:val="21"/>
              </w:rPr>
              <w:t xml:space="preserve">1% </w:t>
            </w:r>
            <w:r>
              <w:rPr>
                <w:rFonts w:ascii="仿宋" w:eastAsia="仿宋" w:hAnsi="仿宋" w:cs="仿宋" w:hint="eastAsia"/>
                <w:szCs w:val="21"/>
              </w:rPr>
              <w:t>扣</w:t>
            </w:r>
            <w:r>
              <w:rPr>
                <w:rFonts w:ascii="仿宋" w:eastAsia="仿宋" w:hAnsi="仿宋" w:cs="仿宋" w:hint="eastAsia"/>
                <w:szCs w:val="21"/>
              </w:rPr>
              <w:t>0.2</w:t>
            </w:r>
            <w:r>
              <w:rPr>
                <w:rFonts w:ascii="仿宋" w:eastAsia="仿宋" w:hAnsi="仿宋" w:cs="仿宋" w:hint="eastAsia"/>
                <w:szCs w:val="21"/>
              </w:rPr>
              <w:t>分，扣完为止。</w:t>
            </w:r>
          </w:p>
        </w:tc>
        <w:tc>
          <w:tcPr>
            <w:tcW w:w="495"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8</w:t>
            </w:r>
          </w:p>
        </w:tc>
      </w:tr>
      <w:tr w:rsidR="00536F33">
        <w:trPr>
          <w:trHeight w:val="519"/>
          <w:jc w:val="center"/>
        </w:trPr>
        <w:tc>
          <w:tcPr>
            <w:tcW w:w="4401" w:type="pct"/>
            <w:gridSpan w:val="5"/>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bCs/>
                <w:color w:val="000000"/>
                <w:kern w:val="0"/>
                <w:szCs w:val="21"/>
              </w:rPr>
              <w:t>总分</w:t>
            </w:r>
          </w:p>
        </w:tc>
        <w:tc>
          <w:tcPr>
            <w:tcW w:w="495" w:type="pct"/>
            <w:shd w:val="clear" w:color="auto" w:fill="FFFFFF"/>
            <w:vAlign w:val="center"/>
          </w:tcPr>
          <w:p w:rsidR="00536F33" w:rsidRDefault="006F7636">
            <w:pPr>
              <w:widowControl/>
              <w:spacing w:line="24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8</w:t>
            </w:r>
            <w:r>
              <w:rPr>
                <w:rFonts w:ascii="仿宋" w:eastAsia="仿宋" w:hAnsi="仿宋" w:cs="仿宋"/>
                <w:color w:val="000000"/>
                <w:kern w:val="0"/>
                <w:szCs w:val="21"/>
              </w:rPr>
              <w:t>6</w:t>
            </w:r>
          </w:p>
        </w:tc>
      </w:tr>
    </w:tbl>
    <w:p w:rsidR="00536F33" w:rsidRDefault="00536F33">
      <w:pPr>
        <w:rPr>
          <w:rFonts w:ascii="黑体" w:eastAsia="黑体" w:hAnsi="宋体" w:cs="Arial"/>
          <w:bCs/>
          <w:color w:val="000000"/>
          <w:sz w:val="32"/>
          <w:szCs w:val="32"/>
        </w:rPr>
      </w:pPr>
    </w:p>
    <w:p w:rsidR="00536F33" w:rsidRDefault="00536F33">
      <w:pPr>
        <w:rPr>
          <w:rFonts w:ascii="黑体" w:eastAsia="黑体" w:hAnsi="宋体" w:cs="Arial"/>
          <w:bCs/>
          <w:color w:val="000000"/>
          <w:sz w:val="32"/>
          <w:szCs w:val="32"/>
        </w:rPr>
      </w:pPr>
    </w:p>
    <w:p w:rsidR="00536F33" w:rsidRDefault="00536F33">
      <w:pPr>
        <w:rPr>
          <w:rFonts w:ascii="黑体" w:eastAsia="黑体" w:hAnsi="宋体" w:cs="Arial"/>
          <w:bCs/>
          <w:color w:val="000000"/>
          <w:sz w:val="32"/>
          <w:szCs w:val="32"/>
        </w:rPr>
      </w:pPr>
    </w:p>
    <w:p w:rsidR="00536F33" w:rsidRDefault="00536F33">
      <w:pPr>
        <w:rPr>
          <w:rFonts w:ascii="黑体" w:eastAsia="黑体" w:hAnsi="宋体" w:cs="Arial"/>
          <w:bCs/>
          <w:color w:val="000000"/>
          <w:sz w:val="32"/>
          <w:szCs w:val="32"/>
        </w:rPr>
      </w:pPr>
    </w:p>
    <w:p w:rsidR="00536F33" w:rsidRDefault="00536F33">
      <w:pPr>
        <w:rPr>
          <w:rFonts w:ascii="黑体" w:eastAsia="黑体" w:hAnsi="宋体" w:cs="Arial"/>
          <w:bCs/>
          <w:color w:val="000000"/>
          <w:sz w:val="32"/>
          <w:szCs w:val="32"/>
        </w:rPr>
      </w:pPr>
    </w:p>
    <w:p w:rsidR="00536F33" w:rsidRDefault="00536F33">
      <w:pPr>
        <w:rPr>
          <w:rFonts w:ascii="方正小标宋简体" w:eastAsia="方正小标宋简体" w:hAnsi="宋体" w:cs="Arial"/>
          <w:bCs/>
          <w:color w:val="000000"/>
          <w:sz w:val="44"/>
          <w:szCs w:val="44"/>
        </w:rPr>
      </w:pPr>
    </w:p>
    <w:p w:rsidR="00536F33" w:rsidRDefault="006F7636" w:rsidP="005C233A">
      <w:pPr>
        <w:spacing w:line="520" w:lineRule="exact"/>
        <w:rPr>
          <w:rFonts w:ascii="方正小标宋简体" w:eastAsia="方正小标宋简体" w:hAnsi="宋体" w:cs="Arial"/>
          <w:bCs/>
          <w:color w:val="000000"/>
          <w:sz w:val="44"/>
          <w:szCs w:val="44"/>
        </w:rPr>
      </w:pPr>
      <w:r>
        <w:rPr>
          <w:rFonts w:ascii="方正小标宋简体" w:eastAsia="方正小标宋简体" w:hAnsi="宋体" w:cs="Arial" w:hint="eastAsia"/>
          <w:bCs/>
          <w:color w:val="000000"/>
          <w:sz w:val="44"/>
          <w:szCs w:val="44"/>
        </w:rPr>
        <w:lastRenderedPageBreak/>
        <w:t>南昌市矿产资源总体规划（</w:t>
      </w:r>
      <w:r>
        <w:rPr>
          <w:rFonts w:ascii="方正小标宋简体" w:eastAsia="方正小标宋简体" w:hAnsi="宋体" w:cs="Arial" w:hint="eastAsia"/>
          <w:bCs/>
          <w:color w:val="000000"/>
          <w:sz w:val="44"/>
          <w:szCs w:val="44"/>
        </w:rPr>
        <w:t>2021-2025</w:t>
      </w:r>
      <w:r>
        <w:rPr>
          <w:rFonts w:ascii="方正小标宋简体" w:eastAsia="方正小标宋简体" w:hAnsi="宋体" w:cs="Arial" w:hint="eastAsia"/>
          <w:bCs/>
          <w:color w:val="000000"/>
          <w:sz w:val="44"/>
          <w:szCs w:val="44"/>
        </w:rPr>
        <w:t>年）</w:t>
      </w:r>
    </w:p>
    <w:p w:rsidR="00536F33" w:rsidRDefault="006F7636" w:rsidP="005C233A">
      <w:pPr>
        <w:spacing w:line="520" w:lineRule="exact"/>
        <w:jc w:val="center"/>
        <w:rPr>
          <w:rFonts w:ascii="方正小标宋简体" w:eastAsia="方正小标宋简体" w:hAnsi="宋体" w:cs="Arial"/>
          <w:bCs/>
          <w:color w:val="000000"/>
          <w:sz w:val="44"/>
          <w:szCs w:val="44"/>
        </w:rPr>
      </w:pPr>
      <w:r>
        <w:rPr>
          <w:rFonts w:ascii="方正小标宋简体" w:eastAsia="方正小标宋简体" w:hAnsi="宋体" w:cs="Arial" w:hint="eastAsia"/>
          <w:bCs/>
          <w:color w:val="000000"/>
          <w:sz w:val="44"/>
          <w:szCs w:val="44"/>
        </w:rPr>
        <w:t>项目支出绩效评价报告</w:t>
      </w:r>
    </w:p>
    <w:p w:rsidR="00536F33" w:rsidRDefault="006F7636">
      <w:pPr>
        <w:spacing w:line="520" w:lineRule="exact"/>
        <w:ind w:firstLineChars="200" w:firstLine="643"/>
        <w:outlineLvl w:val="0"/>
        <w:rPr>
          <w:rFonts w:ascii="黑体" w:eastAsia="黑体" w:hAnsi="黑体" w:cs="仿宋"/>
          <w:b/>
          <w:color w:val="000000"/>
          <w:sz w:val="32"/>
          <w:szCs w:val="28"/>
        </w:rPr>
      </w:pPr>
      <w:r>
        <w:rPr>
          <w:rFonts w:ascii="黑体" w:eastAsia="黑体" w:hAnsi="黑体" w:cs="仿宋" w:hint="eastAsia"/>
          <w:b/>
          <w:color w:val="000000"/>
          <w:sz w:val="32"/>
          <w:szCs w:val="28"/>
        </w:rPr>
        <w:t>一、基本情况</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t>（一）项目概况。包括项目背景、主要内容及实施情况、资金投入和使用情况等。</w:t>
      </w:r>
    </w:p>
    <w:p w:rsidR="00536F33" w:rsidRDefault="006F7636">
      <w:pPr>
        <w:spacing w:line="52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项目背景：</w:t>
      </w:r>
      <w:r>
        <w:rPr>
          <w:rFonts w:ascii="仿宋" w:eastAsia="仿宋" w:hAnsi="仿宋" w:cs="仿宋" w:hint="eastAsia"/>
          <w:color w:val="000000"/>
          <w:sz w:val="28"/>
          <w:szCs w:val="28"/>
        </w:rPr>
        <w:t>根据《自然资源部关于全面开展矿产资源规划（</w:t>
      </w:r>
      <w:r>
        <w:rPr>
          <w:rFonts w:ascii="仿宋" w:eastAsia="仿宋" w:hAnsi="仿宋" w:cs="仿宋" w:hint="eastAsia"/>
          <w:color w:val="000000"/>
          <w:sz w:val="28"/>
          <w:szCs w:val="28"/>
        </w:rPr>
        <w:t xml:space="preserve">2021-2025 </w:t>
      </w:r>
      <w:r>
        <w:rPr>
          <w:rFonts w:ascii="仿宋" w:eastAsia="仿宋" w:hAnsi="仿宋" w:cs="仿宋" w:hint="eastAsia"/>
          <w:color w:val="000000"/>
          <w:sz w:val="28"/>
          <w:szCs w:val="28"/>
        </w:rPr>
        <w:t>年）编制工作的通知》（</w:t>
      </w:r>
      <w:proofErr w:type="gramStart"/>
      <w:r>
        <w:rPr>
          <w:rFonts w:ascii="仿宋" w:eastAsia="仿宋" w:hAnsi="仿宋" w:cs="仿宋" w:hint="eastAsia"/>
          <w:color w:val="000000"/>
          <w:sz w:val="28"/>
          <w:szCs w:val="28"/>
        </w:rPr>
        <w:t>自然资发</w:t>
      </w:r>
      <w:r>
        <w:rPr>
          <w:rFonts w:ascii="仿宋" w:eastAsia="仿宋" w:hAnsi="仿宋" w:cs="仿宋"/>
          <w:color w:val="000000"/>
          <w:sz w:val="28"/>
          <w:szCs w:val="28"/>
        </w:rPr>
        <w:t>〔</w:t>
      </w:r>
      <w:r>
        <w:rPr>
          <w:rFonts w:ascii="仿宋" w:eastAsia="仿宋" w:hAnsi="仿宋" w:cs="仿宋"/>
          <w:color w:val="000000"/>
          <w:sz w:val="28"/>
          <w:szCs w:val="28"/>
        </w:rPr>
        <w:t>2020</w:t>
      </w:r>
      <w:r>
        <w:rPr>
          <w:rFonts w:ascii="仿宋" w:eastAsia="仿宋" w:hAnsi="仿宋" w:cs="仿宋"/>
          <w:color w:val="000000"/>
          <w:sz w:val="28"/>
          <w:szCs w:val="28"/>
        </w:rPr>
        <w:t>〕</w:t>
      </w:r>
      <w:proofErr w:type="gramEnd"/>
      <w:r>
        <w:rPr>
          <w:rFonts w:ascii="仿宋" w:eastAsia="仿宋" w:hAnsi="仿宋" w:cs="仿宋" w:hint="eastAsia"/>
          <w:color w:val="000000"/>
          <w:sz w:val="28"/>
          <w:szCs w:val="28"/>
        </w:rPr>
        <w:t xml:space="preserve">43 </w:t>
      </w:r>
      <w:r>
        <w:rPr>
          <w:rFonts w:ascii="仿宋" w:eastAsia="仿宋" w:hAnsi="仿宋" w:cs="仿宋" w:hint="eastAsia"/>
          <w:color w:val="000000"/>
          <w:sz w:val="28"/>
          <w:szCs w:val="28"/>
        </w:rPr>
        <w:t>号）、《自然资源部办公厅关于印发</w:t>
      </w:r>
      <w:r>
        <w:rPr>
          <w:rFonts w:ascii="仿宋" w:eastAsia="仿宋" w:hAnsi="仿宋" w:cs="仿宋" w:hint="eastAsia"/>
          <w:color w:val="000000"/>
          <w:sz w:val="28"/>
          <w:szCs w:val="28"/>
        </w:rPr>
        <w:t>&lt;</w:t>
      </w:r>
      <w:r>
        <w:rPr>
          <w:rFonts w:ascii="仿宋" w:eastAsia="仿宋" w:hAnsi="仿宋" w:cs="仿宋" w:hint="eastAsia"/>
          <w:color w:val="000000"/>
          <w:sz w:val="28"/>
          <w:szCs w:val="28"/>
        </w:rPr>
        <w:t>省级矿产资源总体规划编制技术规程</w:t>
      </w:r>
      <w:r>
        <w:rPr>
          <w:rFonts w:ascii="仿宋" w:eastAsia="仿宋" w:hAnsi="仿宋" w:cs="仿宋" w:hint="eastAsia"/>
          <w:color w:val="000000"/>
          <w:sz w:val="28"/>
          <w:szCs w:val="28"/>
        </w:rPr>
        <w:t>&gt;</w:t>
      </w:r>
      <w:r>
        <w:rPr>
          <w:rFonts w:ascii="仿宋" w:eastAsia="仿宋" w:hAnsi="仿宋" w:cs="仿宋" w:hint="eastAsia"/>
          <w:color w:val="000000"/>
          <w:sz w:val="28"/>
          <w:szCs w:val="28"/>
        </w:rPr>
        <w:t>和</w:t>
      </w:r>
      <w:r>
        <w:rPr>
          <w:rFonts w:ascii="仿宋" w:eastAsia="仿宋" w:hAnsi="仿宋" w:cs="仿宋" w:hint="eastAsia"/>
          <w:color w:val="000000"/>
          <w:sz w:val="28"/>
          <w:szCs w:val="28"/>
        </w:rPr>
        <w:t>&lt;</w:t>
      </w:r>
      <w:r>
        <w:rPr>
          <w:rFonts w:ascii="仿宋" w:eastAsia="仿宋" w:hAnsi="仿宋" w:cs="仿宋" w:hint="eastAsia"/>
          <w:color w:val="000000"/>
          <w:sz w:val="28"/>
          <w:szCs w:val="28"/>
        </w:rPr>
        <w:t>市县级矿产资源总体规划编制要点</w:t>
      </w:r>
      <w:r>
        <w:rPr>
          <w:rFonts w:ascii="仿宋" w:eastAsia="仿宋" w:hAnsi="仿宋" w:cs="仿宋" w:hint="eastAsia"/>
          <w:color w:val="000000"/>
          <w:sz w:val="28"/>
          <w:szCs w:val="28"/>
        </w:rPr>
        <w:t>&gt;</w:t>
      </w:r>
      <w:r>
        <w:rPr>
          <w:rFonts w:ascii="仿宋" w:eastAsia="仿宋" w:hAnsi="仿宋" w:cs="仿宋" w:hint="eastAsia"/>
          <w:color w:val="000000"/>
          <w:sz w:val="28"/>
          <w:szCs w:val="28"/>
        </w:rPr>
        <w:t>的通知》（自然资办发</w:t>
      </w:r>
      <w:r>
        <w:rPr>
          <w:rFonts w:ascii="仿宋" w:eastAsia="仿宋" w:hAnsi="仿宋" w:cs="仿宋"/>
          <w:color w:val="000000"/>
          <w:sz w:val="28"/>
          <w:szCs w:val="28"/>
        </w:rPr>
        <w:t>〔</w:t>
      </w:r>
      <w:r>
        <w:rPr>
          <w:rFonts w:ascii="仿宋" w:eastAsia="仿宋" w:hAnsi="仿宋" w:cs="仿宋"/>
          <w:color w:val="000000"/>
          <w:sz w:val="28"/>
          <w:szCs w:val="28"/>
        </w:rPr>
        <w:t>2020</w:t>
      </w:r>
      <w:r>
        <w:rPr>
          <w:rFonts w:ascii="仿宋" w:eastAsia="仿宋" w:hAnsi="仿宋" w:cs="仿宋"/>
          <w:color w:val="000000"/>
          <w:sz w:val="28"/>
          <w:szCs w:val="28"/>
        </w:rPr>
        <w:t>〕</w:t>
      </w:r>
      <w:r>
        <w:rPr>
          <w:rFonts w:ascii="仿宋" w:eastAsia="仿宋" w:hAnsi="仿宋" w:cs="仿宋" w:hint="eastAsia"/>
          <w:color w:val="000000"/>
          <w:sz w:val="28"/>
          <w:szCs w:val="28"/>
        </w:rPr>
        <w:t xml:space="preserve">19 </w:t>
      </w:r>
      <w:r>
        <w:rPr>
          <w:rFonts w:ascii="仿宋" w:eastAsia="仿宋" w:hAnsi="仿宋" w:cs="仿宋" w:hint="eastAsia"/>
          <w:color w:val="000000"/>
          <w:sz w:val="28"/>
          <w:szCs w:val="28"/>
        </w:rPr>
        <w:t>号）</w:t>
      </w:r>
      <w:r>
        <w:rPr>
          <w:rFonts w:ascii="仿宋" w:eastAsia="仿宋" w:hAnsi="仿宋" w:cs="仿宋"/>
          <w:color w:val="000000"/>
          <w:sz w:val="28"/>
          <w:szCs w:val="28"/>
        </w:rPr>
        <w:t xml:space="preserve"> </w:t>
      </w:r>
      <w:r>
        <w:rPr>
          <w:rFonts w:ascii="仿宋" w:eastAsia="仿宋" w:hAnsi="仿宋" w:cs="仿宋"/>
          <w:color w:val="000000"/>
          <w:sz w:val="28"/>
          <w:szCs w:val="28"/>
        </w:rPr>
        <w:t>、《江西省自然资源厅办公室关于开展市、县级矿产资源规划（</w:t>
      </w:r>
      <w:r>
        <w:rPr>
          <w:rFonts w:ascii="仿宋" w:eastAsia="仿宋" w:hAnsi="仿宋" w:cs="仿宋"/>
          <w:color w:val="000000"/>
          <w:sz w:val="28"/>
          <w:szCs w:val="28"/>
        </w:rPr>
        <w:t xml:space="preserve">2021-2025 </w:t>
      </w:r>
      <w:r>
        <w:rPr>
          <w:rFonts w:ascii="仿宋" w:eastAsia="仿宋" w:hAnsi="仿宋" w:cs="仿宋"/>
          <w:color w:val="000000"/>
          <w:sz w:val="28"/>
          <w:szCs w:val="28"/>
        </w:rPr>
        <w:t>年）编制前期工作的通知》（</w:t>
      </w:r>
      <w:proofErr w:type="gramStart"/>
      <w:r>
        <w:rPr>
          <w:rFonts w:ascii="仿宋" w:eastAsia="仿宋" w:hAnsi="仿宋" w:cs="仿宋"/>
          <w:color w:val="000000"/>
          <w:sz w:val="28"/>
          <w:szCs w:val="28"/>
        </w:rPr>
        <w:t>赣自然资</w:t>
      </w:r>
      <w:proofErr w:type="gramEnd"/>
      <w:r>
        <w:rPr>
          <w:rFonts w:ascii="仿宋" w:eastAsia="仿宋" w:hAnsi="仿宋" w:cs="仿宋"/>
          <w:color w:val="000000"/>
          <w:sz w:val="28"/>
          <w:szCs w:val="28"/>
        </w:rPr>
        <w:t>办发〔</w:t>
      </w:r>
      <w:r>
        <w:rPr>
          <w:rFonts w:ascii="仿宋" w:eastAsia="仿宋" w:hAnsi="仿宋" w:cs="仿宋"/>
          <w:color w:val="000000"/>
          <w:sz w:val="28"/>
          <w:szCs w:val="28"/>
        </w:rPr>
        <w:t>2019</w:t>
      </w:r>
      <w:r>
        <w:rPr>
          <w:rFonts w:ascii="仿宋" w:eastAsia="仿宋" w:hAnsi="仿宋" w:cs="仿宋"/>
          <w:color w:val="000000"/>
          <w:sz w:val="28"/>
          <w:szCs w:val="28"/>
        </w:rPr>
        <w:t>〕</w:t>
      </w:r>
      <w:r>
        <w:rPr>
          <w:rFonts w:ascii="仿宋" w:eastAsia="仿宋" w:hAnsi="仿宋" w:cs="仿宋"/>
          <w:color w:val="000000"/>
          <w:sz w:val="28"/>
          <w:szCs w:val="28"/>
        </w:rPr>
        <w:t xml:space="preserve">154 </w:t>
      </w:r>
      <w:r>
        <w:rPr>
          <w:rFonts w:ascii="仿宋" w:eastAsia="仿宋" w:hAnsi="仿宋" w:cs="仿宋"/>
          <w:color w:val="000000"/>
          <w:sz w:val="28"/>
          <w:szCs w:val="28"/>
        </w:rPr>
        <w:t>号）</w:t>
      </w:r>
      <w:r>
        <w:rPr>
          <w:rFonts w:ascii="仿宋" w:eastAsia="仿宋" w:hAnsi="仿宋" w:cs="仿宋" w:hint="eastAsia"/>
          <w:color w:val="000000"/>
          <w:sz w:val="28"/>
          <w:szCs w:val="28"/>
        </w:rPr>
        <w:t>等文件要求，</w:t>
      </w:r>
      <w:r>
        <w:rPr>
          <w:rFonts w:ascii="仿宋" w:eastAsia="仿宋" w:hAnsi="仿宋" w:cs="仿宋" w:hint="eastAsia"/>
          <w:color w:val="000000"/>
          <w:sz w:val="28"/>
          <w:szCs w:val="28"/>
        </w:rPr>
        <w:t>2020</w:t>
      </w:r>
      <w:r>
        <w:rPr>
          <w:rFonts w:ascii="仿宋" w:eastAsia="仿宋" w:hAnsi="仿宋" w:cs="仿宋" w:hint="eastAsia"/>
          <w:color w:val="000000"/>
          <w:sz w:val="28"/>
          <w:szCs w:val="28"/>
        </w:rPr>
        <w:t>年</w:t>
      </w:r>
      <w:r>
        <w:rPr>
          <w:rFonts w:ascii="仿宋" w:eastAsia="仿宋" w:hAnsi="仿宋" w:cs="仿宋" w:hint="eastAsia"/>
          <w:color w:val="000000"/>
          <w:sz w:val="28"/>
          <w:szCs w:val="28"/>
        </w:rPr>
        <w:t>11</w:t>
      </w:r>
      <w:r>
        <w:rPr>
          <w:rFonts w:ascii="仿宋" w:eastAsia="仿宋" w:hAnsi="仿宋" w:cs="仿宋" w:hint="eastAsia"/>
          <w:color w:val="000000"/>
          <w:sz w:val="28"/>
          <w:szCs w:val="28"/>
        </w:rPr>
        <w:t>月，南昌市自然资源局委托江西省机电设备招标有限公司就“南昌市矿产资源总体规划（</w:t>
      </w:r>
      <w:r>
        <w:rPr>
          <w:rFonts w:ascii="仿宋" w:eastAsia="仿宋" w:hAnsi="仿宋" w:cs="仿宋" w:hint="eastAsia"/>
          <w:color w:val="000000"/>
          <w:sz w:val="28"/>
          <w:szCs w:val="28"/>
        </w:rPr>
        <w:t>2021-2025</w:t>
      </w:r>
      <w:r>
        <w:rPr>
          <w:rFonts w:ascii="仿宋" w:eastAsia="仿宋" w:hAnsi="仿宋" w:cs="仿宋" w:hint="eastAsia"/>
          <w:color w:val="000000"/>
          <w:sz w:val="28"/>
          <w:szCs w:val="28"/>
        </w:rPr>
        <w:t>年）编制”进行公开招标采购。</w:t>
      </w:r>
      <w:r>
        <w:rPr>
          <w:rFonts w:ascii="仿宋" w:eastAsia="仿宋" w:hAnsi="仿宋" w:cs="仿宋" w:hint="eastAsia"/>
          <w:color w:val="000000"/>
          <w:sz w:val="28"/>
          <w:szCs w:val="28"/>
        </w:rPr>
        <w:t>2020</w:t>
      </w:r>
      <w:r>
        <w:rPr>
          <w:rFonts w:ascii="仿宋" w:eastAsia="仿宋" w:hAnsi="仿宋" w:cs="仿宋" w:hint="eastAsia"/>
          <w:color w:val="000000"/>
          <w:sz w:val="28"/>
          <w:szCs w:val="28"/>
        </w:rPr>
        <w:t>年</w:t>
      </w:r>
      <w:r>
        <w:rPr>
          <w:rFonts w:ascii="仿宋" w:eastAsia="仿宋" w:hAnsi="仿宋" w:cs="仿宋" w:hint="eastAsia"/>
          <w:color w:val="000000"/>
          <w:sz w:val="28"/>
          <w:szCs w:val="28"/>
        </w:rPr>
        <w:t>11</w:t>
      </w:r>
      <w:r>
        <w:rPr>
          <w:rFonts w:ascii="仿宋" w:eastAsia="仿宋" w:hAnsi="仿宋" w:cs="仿宋" w:hint="eastAsia"/>
          <w:color w:val="000000"/>
          <w:sz w:val="28"/>
          <w:szCs w:val="28"/>
        </w:rPr>
        <w:t>月</w:t>
      </w:r>
      <w:r>
        <w:rPr>
          <w:rFonts w:ascii="仿宋" w:eastAsia="仿宋" w:hAnsi="仿宋" w:cs="仿宋" w:hint="eastAsia"/>
          <w:color w:val="000000"/>
          <w:sz w:val="28"/>
          <w:szCs w:val="28"/>
        </w:rPr>
        <w:t>18</w:t>
      </w:r>
      <w:r>
        <w:rPr>
          <w:rFonts w:ascii="仿宋" w:eastAsia="仿宋" w:hAnsi="仿宋" w:cs="仿宋" w:hint="eastAsia"/>
          <w:color w:val="000000"/>
          <w:sz w:val="28"/>
          <w:szCs w:val="28"/>
        </w:rPr>
        <w:t>日，江西省地质调查研究院通过参与“南昌市矿产资源总</w:t>
      </w:r>
      <w:r>
        <w:rPr>
          <w:rFonts w:ascii="仿宋" w:eastAsia="仿宋" w:hAnsi="仿宋" w:cs="仿宋" w:hint="eastAsia"/>
          <w:color w:val="000000"/>
          <w:sz w:val="28"/>
          <w:szCs w:val="28"/>
        </w:rPr>
        <w:t>体规划（</w:t>
      </w:r>
      <w:r>
        <w:rPr>
          <w:rFonts w:ascii="仿宋" w:eastAsia="仿宋" w:hAnsi="仿宋" w:cs="仿宋" w:hint="eastAsia"/>
          <w:color w:val="000000"/>
          <w:sz w:val="28"/>
          <w:szCs w:val="28"/>
        </w:rPr>
        <w:t>2021-2025</w:t>
      </w:r>
      <w:r>
        <w:rPr>
          <w:rFonts w:ascii="仿宋" w:eastAsia="仿宋" w:hAnsi="仿宋" w:cs="仿宋" w:hint="eastAsia"/>
          <w:color w:val="000000"/>
          <w:sz w:val="28"/>
          <w:szCs w:val="28"/>
        </w:rPr>
        <w:t>年）编制</w:t>
      </w:r>
      <w:r>
        <w:rPr>
          <w:rFonts w:ascii="仿宋" w:eastAsia="仿宋" w:hAnsi="仿宋" w:cs="仿宋" w:hint="eastAsia"/>
          <w:color w:val="000000"/>
          <w:sz w:val="28"/>
          <w:szCs w:val="28"/>
        </w:rPr>
        <w:t>”项目投标，获得该项目承担资格，项目最终中标价格为</w:t>
      </w:r>
      <w:r>
        <w:rPr>
          <w:rFonts w:ascii="仿宋" w:eastAsia="仿宋" w:hAnsi="仿宋" w:cs="仿宋" w:hint="eastAsia"/>
          <w:color w:val="000000"/>
          <w:sz w:val="28"/>
          <w:szCs w:val="28"/>
        </w:rPr>
        <w:t>63.8</w:t>
      </w:r>
      <w:r>
        <w:rPr>
          <w:rFonts w:ascii="仿宋" w:eastAsia="仿宋" w:hAnsi="仿宋" w:cs="仿宋" w:hint="eastAsia"/>
          <w:color w:val="000000"/>
          <w:sz w:val="28"/>
          <w:szCs w:val="28"/>
        </w:rPr>
        <w:t>万元。</w:t>
      </w:r>
    </w:p>
    <w:p w:rsidR="00536F33" w:rsidRDefault="006F7636">
      <w:pPr>
        <w:spacing w:line="52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项目主要内容：</w:t>
      </w:r>
      <w:r>
        <w:rPr>
          <w:rFonts w:ascii="仿宋" w:eastAsia="仿宋" w:hAnsi="仿宋" w:cs="仿宋" w:hint="eastAsia"/>
          <w:color w:val="000000"/>
          <w:sz w:val="28"/>
          <w:szCs w:val="28"/>
        </w:rPr>
        <w:t>编制规划（</w:t>
      </w:r>
      <w:proofErr w:type="gramStart"/>
      <w:r>
        <w:rPr>
          <w:rFonts w:ascii="仿宋" w:eastAsia="仿宋" w:hAnsi="仿宋" w:cs="仿宋" w:hint="eastAsia"/>
          <w:color w:val="000000"/>
          <w:sz w:val="28"/>
          <w:szCs w:val="28"/>
        </w:rPr>
        <w:t>含规划</w:t>
      </w:r>
      <w:proofErr w:type="gramEnd"/>
      <w:r>
        <w:rPr>
          <w:rFonts w:ascii="仿宋" w:eastAsia="仿宋" w:hAnsi="仿宋" w:cs="仿宋" w:hint="eastAsia"/>
          <w:color w:val="000000"/>
          <w:sz w:val="28"/>
          <w:szCs w:val="28"/>
        </w:rPr>
        <w:t>文本、附表、附图、编制说明、数据库）、对规划进行环境影响评价。规划编制内容要求：（</w:t>
      </w:r>
      <w:r>
        <w:rPr>
          <w:rFonts w:ascii="仿宋" w:eastAsia="仿宋" w:hAnsi="仿宋" w:cs="仿宋" w:hint="eastAsia"/>
          <w:color w:val="000000"/>
          <w:sz w:val="28"/>
          <w:szCs w:val="28"/>
        </w:rPr>
        <w:t>1</w:t>
      </w:r>
      <w:r>
        <w:rPr>
          <w:rFonts w:ascii="仿宋" w:eastAsia="仿宋" w:hAnsi="仿宋" w:cs="仿宋" w:hint="eastAsia"/>
          <w:color w:val="000000"/>
          <w:sz w:val="28"/>
          <w:szCs w:val="28"/>
        </w:rPr>
        <w:t>）分</w:t>
      </w:r>
      <w:r>
        <w:rPr>
          <w:rFonts w:ascii="仿宋" w:eastAsia="仿宋" w:hAnsi="仿宋" w:cs="仿宋" w:hint="eastAsia"/>
          <w:color w:val="000000"/>
          <w:sz w:val="28"/>
          <w:szCs w:val="28"/>
        </w:rPr>
        <w:t>析本行政区域内矿产资源概况和主要特点，对上一轮规划《南昌市矿产资源总体规划（</w:t>
      </w:r>
      <w:r>
        <w:rPr>
          <w:rFonts w:ascii="仿宋" w:eastAsia="仿宋" w:hAnsi="仿宋" w:cs="仿宋" w:hint="eastAsia"/>
          <w:color w:val="000000"/>
          <w:sz w:val="28"/>
          <w:szCs w:val="28"/>
        </w:rPr>
        <w:t>2016-2020</w:t>
      </w:r>
      <w:r>
        <w:rPr>
          <w:rFonts w:ascii="仿宋" w:eastAsia="仿宋" w:hAnsi="仿宋" w:cs="仿宋" w:hint="eastAsia"/>
          <w:color w:val="000000"/>
          <w:sz w:val="28"/>
          <w:szCs w:val="28"/>
        </w:rPr>
        <w:t>年）》实施取得成效进行评估，结合本地经济社会发展实际，分析</w:t>
      </w:r>
      <w:proofErr w:type="gramStart"/>
      <w:r>
        <w:rPr>
          <w:rFonts w:ascii="仿宋" w:eastAsia="仿宋" w:hAnsi="仿宋" w:cs="仿宋" w:hint="eastAsia"/>
          <w:color w:val="000000"/>
          <w:sz w:val="28"/>
          <w:szCs w:val="28"/>
        </w:rPr>
        <w:t>研判全市</w:t>
      </w:r>
      <w:proofErr w:type="gramEnd"/>
      <w:r>
        <w:rPr>
          <w:rFonts w:ascii="仿宋" w:eastAsia="仿宋" w:hAnsi="仿宋" w:cs="仿宋" w:hint="eastAsia"/>
          <w:color w:val="000000"/>
          <w:sz w:val="28"/>
          <w:szCs w:val="28"/>
        </w:rPr>
        <w:t>矿产资源勘查、开采、矿区生态保护修复、绿色矿山建设、矿业经济发展现状、存在问题和面临形势。（</w:t>
      </w:r>
      <w:r>
        <w:rPr>
          <w:rFonts w:ascii="仿宋" w:eastAsia="仿宋" w:hAnsi="仿宋" w:cs="仿宋" w:hint="eastAsia"/>
          <w:color w:val="000000"/>
          <w:sz w:val="28"/>
          <w:szCs w:val="28"/>
        </w:rPr>
        <w:t>2</w:t>
      </w:r>
      <w:r>
        <w:rPr>
          <w:rFonts w:ascii="仿宋" w:eastAsia="仿宋" w:hAnsi="仿宋" w:cs="仿宋" w:hint="eastAsia"/>
          <w:color w:val="000000"/>
          <w:sz w:val="28"/>
          <w:szCs w:val="28"/>
        </w:rPr>
        <w:t>）全面落实省级规划部署要求，因地制宜，细</w:t>
      </w:r>
      <w:r>
        <w:rPr>
          <w:rFonts w:ascii="仿宋" w:eastAsia="仿宋" w:hAnsi="仿宋" w:cs="仿宋" w:hint="eastAsia"/>
          <w:color w:val="000000"/>
          <w:sz w:val="28"/>
          <w:szCs w:val="28"/>
        </w:rPr>
        <w:t>化规划管控措施，对全市范围内各类矿产资源勘查、开发利用与保护等重大活动进行详细部署安排，明确矿业勘查开发准入条件，引导资源合理配置。突出市级规划承上启下和统筹协调作用，为县级规划编制提供指导。</w:t>
      </w:r>
    </w:p>
    <w:p w:rsidR="00536F33" w:rsidRDefault="006F7636">
      <w:pPr>
        <w:spacing w:line="520" w:lineRule="exact"/>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项目实施情况：</w:t>
      </w:r>
    </w:p>
    <w:p w:rsidR="00536F33" w:rsidRDefault="006F7636">
      <w:pPr>
        <w:numPr>
          <w:ilvl w:val="0"/>
          <w:numId w:val="1"/>
        </w:num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截止</w:t>
      </w:r>
      <w:r>
        <w:rPr>
          <w:rFonts w:ascii="仿宋" w:eastAsia="仿宋" w:hAnsi="仿宋" w:cs="仿宋" w:hint="eastAsia"/>
          <w:color w:val="000000"/>
          <w:sz w:val="28"/>
          <w:szCs w:val="28"/>
        </w:rPr>
        <w:t>2020</w:t>
      </w:r>
      <w:r>
        <w:rPr>
          <w:rFonts w:ascii="仿宋" w:eastAsia="仿宋" w:hAnsi="仿宋" w:cs="仿宋" w:hint="eastAsia"/>
          <w:color w:val="000000"/>
          <w:sz w:val="28"/>
          <w:szCs w:val="28"/>
        </w:rPr>
        <w:t>年</w:t>
      </w:r>
      <w:r>
        <w:rPr>
          <w:rFonts w:ascii="仿宋" w:eastAsia="仿宋" w:hAnsi="仿宋" w:cs="仿宋" w:hint="eastAsia"/>
          <w:color w:val="000000"/>
          <w:sz w:val="28"/>
          <w:szCs w:val="28"/>
        </w:rPr>
        <w:t>12</w:t>
      </w:r>
      <w:r>
        <w:rPr>
          <w:rFonts w:ascii="仿宋" w:eastAsia="仿宋" w:hAnsi="仿宋" w:cs="仿宋" w:hint="eastAsia"/>
          <w:color w:val="000000"/>
          <w:sz w:val="28"/>
          <w:szCs w:val="28"/>
        </w:rPr>
        <w:t>月底，项目</w:t>
      </w:r>
      <w:r>
        <w:rPr>
          <w:rFonts w:ascii="仿宋" w:eastAsia="仿宋" w:hAnsi="仿宋" w:cs="仿宋" w:hint="eastAsia"/>
          <w:color w:val="000000"/>
          <w:sz w:val="28"/>
          <w:szCs w:val="28"/>
        </w:rPr>
        <w:t>基本完成了编制规划所需的基础资料收集工作。</w:t>
      </w:r>
      <w:r>
        <w:rPr>
          <w:rFonts w:ascii="仿宋" w:eastAsia="仿宋" w:hAnsi="仿宋" w:cs="仿宋" w:hint="eastAsia"/>
          <w:color w:val="000000"/>
          <w:sz w:val="28"/>
          <w:szCs w:val="28"/>
        </w:rPr>
        <w:t>部分资料例如城市总体规划相关数据处于更新期，尚未获批通过，暂时以“十三五”规划期已形成的资料指导规划编制，</w:t>
      </w:r>
      <w:proofErr w:type="gramStart"/>
      <w:r>
        <w:rPr>
          <w:rFonts w:ascii="仿宋" w:eastAsia="仿宋" w:hAnsi="仿宋" w:cs="仿宋" w:hint="eastAsia"/>
          <w:color w:val="000000"/>
          <w:sz w:val="28"/>
          <w:szCs w:val="28"/>
        </w:rPr>
        <w:t>待数据获批通过</w:t>
      </w:r>
      <w:proofErr w:type="gramEnd"/>
      <w:r>
        <w:rPr>
          <w:rFonts w:ascii="仿宋" w:eastAsia="仿宋" w:hAnsi="仿宋" w:cs="仿宋" w:hint="eastAsia"/>
          <w:color w:val="000000"/>
          <w:sz w:val="28"/>
          <w:szCs w:val="28"/>
        </w:rPr>
        <w:t>后，及时更新替换。</w:t>
      </w:r>
    </w:p>
    <w:p w:rsidR="00536F33" w:rsidRDefault="006F7636">
      <w:pPr>
        <w:numPr>
          <w:ilvl w:val="0"/>
          <w:numId w:val="1"/>
        </w:num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已根据江西省自然资源厅下发的《市县矿产资源总体规划编制指南》的技术要求，完成了规划大纲的编制，并于</w:t>
      </w:r>
      <w:r>
        <w:rPr>
          <w:rFonts w:ascii="仿宋" w:eastAsia="仿宋" w:hAnsi="仿宋" w:cs="仿宋" w:hint="eastAsia"/>
          <w:color w:val="000000"/>
          <w:sz w:val="28"/>
          <w:szCs w:val="28"/>
        </w:rPr>
        <w:t>2020</w:t>
      </w:r>
      <w:r>
        <w:rPr>
          <w:rFonts w:ascii="仿宋" w:eastAsia="仿宋" w:hAnsi="仿宋" w:cs="仿宋" w:hint="eastAsia"/>
          <w:color w:val="000000"/>
          <w:sz w:val="28"/>
          <w:szCs w:val="28"/>
        </w:rPr>
        <w:t>年</w:t>
      </w:r>
      <w:r>
        <w:rPr>
          <w:rFonts w:ascii="仿宋" w:eastAsia="仿宋" w:hAnsi="仿宋" w:cs="仿宋" w:hint="eastAsia"/>
          <w:color w:val="000000"/>
          <w:sz w:val="28"/>
          <w:szCs w:val="28"/>
        </w:rPr>
        <w:t>12</w:t>
      </w:r>
      <w:r>
        <w:rPr>
          <w:rFonts w:ascii="仿宋" w:eastAsia="仿宋" w:hAnsi="仿宋" w:cs="仿宋" w:hint="eastAsia"/>
          <w:color w:val="000000"/>
          <w:sz w:val="28"/>
          <w:szCs w:val="28"/>
        </w:rPr>
        <w:t>月</w:t>
      </w:r>
      <w:r>
        <w:rPr>
          <w:rFonts w:ascii="仿宋" w:eastAsia="仿宋" w:hAnsi="仿宋" w:cs="仿宋" w:hint="eastAsia"/>
          <w:color w:val="000000"/>
          <w:sz w:val="28"/>
          <w:szCs w:val="28"/>
        </w:rPr>
        <w:t>按时提交了规划大纲。</w:t>
      </w:r>
    </w:p>
    <w:p w:rsidR="00536F33" w:rsidRDefault="006F7636">
      <w:pPr>
        <w:spacing w:line="520" w:lineRule="exact"/>
        <w:ind w:firstLineChars="200" w:firstLine="562"/>
        <w:rPr>
          <w:rFonts w:ascii="仿宋" w:eastAsia="仿宋" w:hAnsi="仿宋" w:cs="仿宋"/>
          <w:color w:val="000000"/>
          <w:sz w:val="28"/>
          <w:szCs w:val="28"/>
        </w:rPr>
      </w:pPr>
      <w:r>
        <w:rPr>
          <w:rFonts w:ascii="仿宋" w:eastAsia="仿宋" w:hAnsi="仿宋" w:cs="仿宋" w:hint="eastAsia"/>
          <w:b/>
          <w:bCs/>
          <w:color w:val="000000"/>
          <w:sz w:val="28"/>
          <w:szCs w:val="28"/>
        </w:rPr>
        <w:t>资金投入和使用情况</w:t>
      </w:r>
      <w:r>
        <w:rPr>
          <w:rFonts w:ascii="仿宋" w:eastAsia="仿宋" w:hAnsi="仿宋" w:cs="仿宋" w:hint="eastAsia"/>
          <w:color w:val="000000"/>
          <w:sz w:val="28"/>
          <w:szCs w:val="28"/>
        </w:rPr>
        <w:t>：</w:t>
      </w:r>
      <w:r>
        <w:rPr>
          <w:rFonts w:ascii="仿宋" w:eastAsia="仿宋" w:hAnsi="仿宋" w:cs="仿宋" w:hint="eastAsia"/>
          <w:color w:val="000000"/>
          <w:sz w:val="28"/>
          <w:szCs w:val="28"/>
        </w:rPr>
        <w:t>截止</w:t>
      </w:r>
      <w:r>
        <w:rPr>
          <w:rFonts w:ascii="仿宋" w:eastAsia="仿宋" w:hAnsi="仿宋" w:cs="仿宋"/>
          <w:color w:val="000000"/>
          <w:sz w:val="28"/>
          <w:szCs w:val="28"/>
        </w:rPr>
        <w:t>12</w:t>
      </w:r>
      <w:r>
        <w:rPr>
          <w:rFonts w:ascii="仿宋" w:eastAsia="仿宋" w:hAnsi="仿宋" w:cs="仿宋" w:hint="eastAsia"/>
          <w:color w:val="000000"/>
          <w:sz w:val="28"/>
          <w:szCs w:val="28"/>
        </w:rPr>
        <w:t>月</w:t>
      </w:r>
      <w:r>
        <w:rPr>
          <w:rFonts w:ascii="仿宋" w:eastAsia="仿宋" w:hAnsi="仿宋" w:cs="仿宋"/>
          <w:color w:val="000000"/>
          <w:sz w:val="28"/>
          <w:szCs w:val="28"/>
        </w:rPr>
        <w:t>31</w:t>
      </w:r>
      <w:r>
        <w:rPr>
          <w:rFonts w:ascii="仿宋" w:eastAsia="仿宋" w:hAnsi="仿宋" w:cs="仿宋" w:hint="eastAsia"/>
          <w:color w:val="000000"/>
          <w:sz w:val="28"/>
          <w:szCs w:val="28"/>
        </w:rPr>
        <w:t>日，项目资金使用约</w:t>
      </w:r>
      <w:r>
        <w:rPr>
          <w:rFonts w:ascii="仿宋" w:eastAsia="仿宋" w:hAnsi="仿宋" w:cs="仿宋"/>
          <w:color w:val="000000"/>
          <w:sz w:val="28"/>
          <w:szCs w:val="28"/>
        </w:rPr>
        <w:t>20.7</w:t>
      </w:r>
      <w:r>
        <w:rPr>
          <w:rFonts w:ascii="仿宋" w:eastAsia="仿宋" w:hAnsi="仿宋" w:cs="仿宋" w:hint="eastAsia"/>
          <w:color w:val="000000"/>
          <w:sz w:val="28"/>
          <w:szCs w:val="28"/>
        </w:rPr>
        <w:t>万元。主要为项目人员工资</w:t>
      </w:r>
      <w:r>
        <w:rPr>
          <w:rFonts w:ascii="仿宋" w:eastAsia="仿宋" w:hAnsi="仿宋" w:cs="仿宋"/>
          <w:color w:val="000000"/>
          <w:sz w:val="28"/>
          <w:szCs w:val="28"/>
        </w:rPr>
        <w:t>14</w:t>
      </w:r>
      <w:r>
        <w:rPr>
          <w:rFonts w:ascii="仿宋" w:eastAsia="仿宋" w:hAnsi="仿宋" w:cs="仿宋" w:hint="eastAsia"/>
          <w:color w:val="000000"/>
          <w:sz w:val="28"/>
          <w:szCs w:val="28"/>
        </w:rPr>
        <w:t>万；购置电脑、打印机、移动硬盘、</w:t>
      </w:r>
      <w:r>
        <w:rPr>
          <w:rFonts w:ascii="仿宋" w:eastAsia="仿宋" w:hAnsi="仿宋" w:cs="仿宋" w:hint="eastAsia"/>
          <w:color w:val="000000"/>
          <w:sz w:val="28"/>
          <w:szCs w:val="28"/>
        </w:rPr>
        <w:t>U</w:t>
      </w:r>
      <w:r>
        <w:rPr>
          <w:rFonts w:ascii="仿宋" w:eastAsia="仿宋" w:hAnsi="仿宋" w:cs="仿宋" w:hint="eastAsia"/>
          <w:color w:val="000000"/>
          <w:sz w:val="28"/>
          <w:szCs w:val="28"/>
        </w:rPr>
        <w:t>盘、光盘、复印纸等设备及耗材</w:t>
      </w:r>
      <w:r>
        <w:rPr>
          <w:rFonts w:ascii="仿宋" w:eastAsia="仿宋" w:hAnsi="仿宋" w:cs="仿宋"/>
          <w:color w:val="000000"/>
          <w:sz w:val="28"/>
          <w:szCs w:val="28"/>
        </w:rPr>
        <w:t>3</w:t>
      </w:r>
      <w:r>
        <w:rPr>
          <w:rFonts w:ascii="仿宋" w:eastAsia="仿宋" w:hAnsi="仿宋" w:cs="仿宋" w:hint="eastAsia"/>
          <w:color w:val="000000"/>
          <w:sz w:val="28"/>
          <w:szCs w:val="28"/>
        </w:rPr>
        <w:t>万元；转换图件坐标系（外协）</w:t>
      </w:r>
      <w:r>
        <w:rPr>
          <w:rFonts w:ascii="仿宋" w:eastAsia="仿宋" w:hAnsi="仿宋" w:cs="仿宋"/>
          <w:color w:val="000000"/>
          <w:sz w:val="28"/>
          <w:szCs w:val="28"/>
        </w:rPr>
        <w:t>2</w:t>
      </w:r>
      <w:r>
        <w:rPr>
          <w:rFonts w:ascii="仿宋" w:eastAsia="仿宋" w:hAnsi="仿宋" w:cs="仿宋" w:hint="eastAsia"/>
          <w:color w:val="000000"/>
          <w:sz w:val="28"/>
          <w:szCs w:val="28"/>
        </w:rPr>
        <w:t>万元；县（区）调研交通费</w:t>
      </w:r>
      <w:r>
        <w:rPr>
          <w:rFonts w:ascii="仿宋" w:eastAsia="仿宋" w:hAnsi="仿宋" w:cs="仿宋"/>
          <w:color w:val="000000"/>
          <w:sz w:val="28"/>
          <w:szCs w:val="28"/>
        </w:rPr>
        <w:t>0.7</w:t>
      </w:r>
      <w:r>
        <w:rPr>
          <w:rFonts w:ascii="仿宋" w:eastAsia="仿宋" w:hAnsi="仿宋" w:cs="仿宋" w:hint="eastAsia"/>
          <w:color w:val="000000"/>
          <w:sz w:val="28"/>
          <w:szCs w:val="28"/>
        </w:rPr>
        <w:t>万元；专家咨询费</w:t>
      </w:r>
      <w:r>
        <w:rPr>
          <w:rFonts w:ascii="仿宋" w:eastAsia="仿宋" w:hAnsi="仿宋" w:cs="仿宋"/>
          <w:color w:val="000000"/>
          <w:sz w:val="28"/>
          <w:szCs w:val="28"/>
        </w:rPr>
        <w:t>1</w:t>
      </w:r>
      <w:r>
        <w:rPr>
          <w:rFonts w:ascii="仿宋" w:eastAsia="仿宋" w:hAnsi="仿宋" w:cs="仿宋" w:hint="eastAsia"/>
          <w:color w:val="000000"/>
          <w:sz w:val="28"/>
          <w:szCs w:val="28"/>
        </w:rPr>
        <w:t>万元。</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t>（二）项目绩效目标。包括总体目标和阶段性目标。</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总体目标：</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完成《南昌市矿产资源总体规划（</w:t>
      </w:r>
      <w:r>
        <w:rPr>
          <w:rFonts w:ascii="仿宋" w:eastAsia="仿宋" w:hAnsi="仿宋" w:cs="仿宋" w:hint="eastAsia"/>
          <w:color w:val="000000"/>
          <w:sz w:val="28"/>
          <w:szCs w:val="28"/>
        </w:rPr>
        <w:t>2021-2025</w:t>
      </w:r>
      <w:r>
        <w:rPr>
          <w:rFonts w:ascii="仿宋" w:eastAsia="仿宋" w:hAnsi="仿宋" w:cs="仿宋" w:hint="eastAsia"/>
          <w:color w:val="000000"/>
          <w:sz w:val="28"/>
          <w:szCs w:val="28"/>
        </w:rPr>
        <w:t>年）》规划文本及专题研究报告，规划附表、附图，规划编制说明书，规划数据库。</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阶段性目标</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2020</w:t>
      </w:r>
      <w:r>
        <w:rPr>
          <w:rFonts w:ascii="仿宋" w:eastAsia="仿宋" w:hAnsi="仿宋" w:cs="仿宋" w:hint="eastAsia"/>
          <w:color w:val="000000"/>
          <w:sz w:val="28"/>
          <w:szCs w:val="28"/>
        </w:rPr>
        <w:t>年</w:t>
      </w:r>
      <w:r>
        <w:rPr>
          <w:rFonts w:ascii="仿宋" w:eastAsia="仿宋" w:hAnsi="仿宋" w:cs="仿宋" w:hint="eastAsia"/>
          <w:color w:val="000000"/>
          <w:sz w:val="28"/>
          <w:szCs w:val="28"/>
        </w:rPr>
        <w:t>12</w:t>
      </w:r>
      <w:r>
        <w:rPr>
          <w:rFonts w:ascii="仿宋" w:eastAsia="仿宋" w:hAnsi="仿宋" w:cs="仿宋" w:hint="eastAsia"/>
          <w:color w:val="000000"/>
          <w:sz w:val="28"/>
          <w:szCs w:val="28"/>
        </w:rPr>
        <w:t>月底前，完成本轮规划编制中期任务南昌市“十四五”矿产资源总体规划大纲；</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2021</w:t>
      </w:r>
      <w:r>
        <w:rPr>
          <w:rFonts w:ascii="仿宋" w:eastAsia="仿宋" w:hAnsi="仿宋" w:cs="仿宋" w:hint="eastAsia"/>
          <w:color w:val="000000"/>
          <w:sz w:val="28"/>
          <w:szCs w:val="28"/>
        </w:rPr>
        <w:t>年</w:t>
      </w:r>
      <w:r>
        <w:rPr>
          <w:rFonts w:ascii="仿宋" w:eastAsia="仿宋" w:hAnsi="仿宋" w:cs="仿宋" w:hint="eastAsia"/>
          <w:color w:val="000000"/>
          <w:sz w:val="28"/>
          <w:szCs w:val="28"/>
        </w:rPr>
        <w:t>7</w:t>
      </w:r>
      <w:r>
        <w:rPr>
          <w:rFonts w:ascii="仿宋" w:eastAsia="仿宋" w:hAnsi="仿宋" w:cs="仿宋" w:hint="eastAsia"/>
          <w:color w:val="000000"/>
          <w:sz w:val="28"/>
          <w:szCs w:val="28"/>
        </w:rPr>
        <w:t>月完成本轮规划编制成果送审稿，并提交自然资源主管部门组织的专家组评审；</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2021</w:t>
      </w:r>
      <w:r>
        <w:rPr>
          <w:rFonts w:ascii="仿宋" w:eastAsia="仿宋" w:hAnsi="仿宋" w:cs="仿宋" w:hint="eastAsia"/>
          <w:color w:val="000000"/>
          <w:sz w:val="28"/>
          <w:szCs w:val="28"/>
        </w:rPr>
        <w:t>年</w:t>
      </w:r>
      <w:r>
        <w:rPr>
          <w:rFonts w:ascii="仿宋" w:eastAsia="仿宋" w:hAnsi="仿宋" w:cs="仿宋" w:hint="eastAsia"/>
          <w:color w:val="000000"/>
          <w:sz w:val="28"/>
          <w:szCs w:val="28"/>
        </w:rPr>
        <w:t>9</w:t>
      </w:r>
      <w:r>
        <w:rPr>
          <w:rFonts w:ascii="仿宋" w:eastAsia="仿宋" w:hAnsi="仿宋" w:cs="仿宋" w:hint="eastAsia"/>
          <w:color w:val="000000"/>
          <w:sz w:val="28"/>
          <w:szCs w:val="28"/>
        </w:rPr>
        <w:t>月底，规划成果通过自然资源主管部门专家组评审，形成规划成果报批稿；</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2021</w:t>
      </w:r>
      <w:r>
        <w:rPr>
          <w:rFonts w:ascii="仿宋" w:eastAsia="仿宋" w:hAnsi="仿宋" w:cs="仿宋" w:hint="eastAsia"/>
          <w:color w:val="000000"/>
          <w:sz w:val="28"/>
          <w:szCs w:val="28"/>
        </w:rPr>
        <w:t>年</w:t>
      </w:r>
      <w:r>
        <w:rPr>
          <w:rFonts w:ascii="仿宋" w:eastAsia="仿宋" w:hAnsi="仿宋" w:cs="仿宋" w:hint="eastAsia"/>
          <w:color w:val="000000"/>
          <w:sz w:val="28"/>
          <w:szCs w:val="28"/>
        </w:rPr>
        <w:t>12</w:t>
      </w:r>
      <w:r>
        <w:rPr>
          <w:rFonts w:ascii="仿宋" w:eastAsia="仿宋" w:hAnsi="仿宋" w:cs="仿宋" w:hint="eastAsia"/>
          <w:color w:val="000000"/>
          <w:sz w:val="28"/>
          <w:szCs w:val="28"/>
        </w:rPr>
        <w:t>月，配合甲方完成南昌市矿产资源总体规划（</w:t>
      </w:r>
      <w:r>
        <w:rPr>
          <w:rFonts w:ascii="仿宋" w:eastAsia="仿宋" w:hAnsi="仿宋" w:cs="仿宋" w:hint="eastAsia"/>
          <w:color w:val="000000"/>
          <w:sz w:val="28"/>
          <w:szCs w:val="28"/>
        </w:rPr>
        <w:t xml:space="preserve"> 2021-2025</w:t>
      </w:r>
      <w:r>
        <w:rPr>
          <w:rFonts w:ascii="仿宋" w:eastAsia="仿宋" w:hAnsi="仿宋" w:cs="仿宋" w:hint="eastAsia"/>
          <w:color w:val="000000"/>
          <w:sz w:val="28"/>
          <w:szCs w:val="28"/>
        </w:rPr>
        <w:t>年）报批，并印发实施。</w:t>
      </w:r>
    </w:p>
    <w:p w:rsidR="00536F33" w:rsidRDefault="006F7636">
      <w:pPr>
        <w:spacing w:line="520" w:lineRule="exact"/>
        <w:ind w:firstLineChars="200" w:firstLine="643"/>
        <w:outlineLvl w:val="0"/>
        <w:rPr>
          <w:rFonts w:ascii="黑体" w:eastAsia="黑体" w:hAnsi="黑体" w:cs="仿宋"/>
          <w:b/>
          <w:color w:val="000000"/>
          <w:sz w:val="32"/>
          <w:szCs w:val="28"/>
        </w:rPr>
      </w:pPr>
      <w:r>
        <w:rPr>
          <w:rFonts w:ascii="黑体" w:eastAsia="黑体" w:hAnsi="黑体" w:cs="仿宋" w:hint="eastAsia"/>
          <w:b/>
          <w:color w:val="000000"/>
          <w:sz w:val="32"/>
          <w:szCs w:val="28"/>
        </w:rPr>
        <w:t>二、绩效评价工作开展情况</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lastRenderedPageBreak/>
        <w:t>（一）绩效评价目的、对象和范围。</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对照“南昌市矿产资源总体规划</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rPr>
        <w:t>20</w:t>
      </w:r>
      <w:r>
        <w:rPr>
          <w:rFonts w:ascii="仿宋" w:eastAsia="仿宋" w:hAnsi="仿宋" w:cs="仿宋"/>
          <w:color w:val="000000"/>
          <w:sz w:val="28"/>
          <w:szCs w:val="28"/>
        </w:rPr>
        <w:t>21</w:t>
      </w:r>
      <w:r>
        <w:rPr>
          <w:rFonts w:ascii="仿宋" w:eastAsia="仿宋" w:hAnsi="仿宋" w:cs="仿宋" w:hint="eastAsia"/>
          <w:color w:val="000000"/>
          <w:sz w:val="28"/>
          <w:szCs w:val="28"/>
        </w:rPr>
        <w:t>-202</w:t>
      </w:r>
      <w:r>
        <w:rPr>
          <w:rFonts w:ascii="仿宋" w:eastAsia="仿宋" w:hAnsi="仿宋" w:cs="仿宋"/>
          <w:color w:val="000000"/>
          <w:sz w:val="28"/>
          <w:szCs w:val="28"/>
        </w:rPr>
        <w:t>5</w:t>
      </w:r>
      <w:r>
        <w:rPr>
          <w:rFonts w:ascii="仿宋" w:eastAsia="仿宋" w:hAnsi="仿宋" w:cs="仿宋" w:hint="eastAsia"/>
          <w:color w:val="000000"/>
          <w:sz w:val="28"/>
          <w:szCs w:val="28"/>
        </w:rPr>
        <w:t>年）</w:t>
      </w:r>
      <w:r>
        <w:rPr>
          <w:rFonts w:ascii="仿宋" w:eastAsia="仿宋" w:hAnsi="仿宋" w:cs="仿宋" w:hint="eastAsia"/>
          <w:color w:val="000000"/>
          <w:sz w:val="28"/>
          <w:szCs w:val="28"/>
        </w:rPr>
        <w:t>项目”确定的绩效目标各项任务，加强项目和资金管理，确保资金使用合</w:t>
      </w:r>
      <w:proofErr w:type="gramStart"/>
      <w:r>
        <w:rPr>
          <w:rFonts w:ascii="仿宋" w:eastAsia="仿宋" w:hAnsi="仿宋" w:cs="仿宋" w:hint="eastAsia"/>
          <w:color w:val="000000"/>
          <w:sz w:val="28"/>
          <w:szCs w:val="28"/>
        </w:rPr>
        <w:t>规</w:t>
      </w:r>
      <w:proofErr w:type="gramEnd"/>
      <w:r>
        <w:rPr>
          <w:rFonts w:ascii="仿宋" w:eastAsia="仿宋" w:hAnsi="仿宋" w:cs="仿宋" w:hint="eastAsia"/>
          <w:color w:val="000000"/>
          <w:sz w:val="28"/>
          <w:szCs w:val="28"/>
        </w:rPr>
        <w:t>合法，促进效率提高。</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t>（二）绩效评价原则、评价指标体系（附表说明）、评价方法、评价标准等。</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本次绩效评价指标的确定遵循相关性原则、重要性原则、可比性原则、系统性原则及经济性原则。根据市自然资源局文件精神，结合项目开展的实际情况，本次对“南昌市矿产资源总体规划（</w:t>
      </w:r>
      <w:r>
        <w:rPr>
          <w:rFonts w:ascii="仿宋" w:eastAsia="仿宋" w:hAnsi="仿宋" w:cs="仿宋" w:hint="eastAsia"/>
          <w:color w:val="000000"/>
          <w:sz w:val="28"/>
          <w:szCs w:val="28"/>
        </w:rPr>
        <w:t>2021-2025</w:t>
      </w:r>
      <w:r>
        <w:rPr>
          <w:rFonts w:ascii="仿宋" w:eastAsia="仿宋" w:hAnsi="仿宋" w:cs="仿宋" w:hint="eastAsia"/>
          <w:color w:val="000000"/>
          <w:sz w:val="28"/>
          <w:szCs w:val="28"/>
        </w:rPr>
        <w:t>年）编制项目”的绩效评价指标分项目决策</w:t>
      </w:r>
      <w:r>
        <w:rPr>
          <w:rFonts w:ascii="仿宋" w:eastAsia="仿宋" w:hAnsi="仿宋" w:cs="仿宋" w:hint="eastAsia"/>
          <w:color w:val="000000"/>
          <w:sz w:val="28"/>
          <w:szCs w:val="28"/>
        </w:rPr>
        <w:t>15</w:t>
      </w:r>
      <w:r>
        <w:rPr>
          <w:rFonts w:ascii="仿宋" w:eastAsia="仿宋" w:hAnsi="仿宋" w:cs="仿宋" w:hint="eastAsia"/>
          <w:color w:val="000000"/>
          <w:sz w:val="28"/>
          <w:szCs w:val="28"/>
        </w:rPr>
        <w:t>分、项目过程</w:t>
      </w:r>
      <w:r>
        <w:rPr>
          <w:rFonts w:ascii="仿宋" w:eastAsia="仿宋" w:hAnsi="仿宋" w:cs="仿宋" w:hint="eastAsia"/>
          <w:color w:val="000000"/>
          <w:sz w:val="28"/>
          <w:szCs w:val="28"/>
        </w:rPr>
        <w:t>25</w:t>
      </w:r>
      <w:r>
        <w:rPr>
          <w:rFonts w:ascii="仿宋" w:eastAsia="仿宋" w:hAnsi="仿宋" w:cs="仿宋" w:hint="eastAsia"/>
          <w:color w:val="000000"/>
          <w:sz w:val="28"/>
          <w:szCs w:val="28"/>
        </w:rPr>
        <w:t>分、项目产出</w:t>
      </w:r>
      <w:r>
        <w:rPr>
          <w:rFonts w:ascii="仿宋" w:eastAsia="仿宋" w:hAnsi="仿宋" w:cs="仿宋" w:hint="eastAsia"/>
          <w:color w:val="000000"/>
          <w:sz w:val="28"/>
          <w:szCs w:val="28"/>
        </w:rPr>
        <w:t>30</w:t>
      </w:r>
      <w:r>
        <w:rPr>
          <w:rFonts w:ascii="仿宋" w:eastAsia="仿宋" w:hAnsi="仿宋" w:cs="仿宋" w:hint="eastAsia"/>
          <w:color w:val="000000"/>
          <w:sz w:val="28"/>
          <w:szCs w:val="28"/>
        </w:rPr>
        <w:t>分、</w:t>
      </w:r>
      <w:r>
        <w:rPr>
          <w:rFonts w:ascii="仿宋" w:eastAsia="仿宋" w:hAnsi="仿宋" w:cs="仿宋" w:hint="eastAsia"/>
          <w:color w:val="000000"/>
          <w:sz w:val="28"/>
          <w:szCs w:val="28"/>
        </w:rPr>
        <w:t>项目效益</w:t>
      </w:r>
      <w:r>
        <w:rPr>
          <w:rFonts w:ascii="仿宋" w:eastAsia="仿宋" w:hAnsi="仿宋" w:cs="仿宋" w:hint="eastAsia"/>
          <w:color w:val="000000"/>
          <w:sz w:val="28"/>
          <w:szCs w:val="28"/>
        </w:rPr>
        <w:t>20</w:t>
      </w:r>
      <w:r>
        <w:rPr>
          <w:rFonts w:ascii="仿宋" w:eastAsia="仿宋" w:hAnsi="仿宋" w:cs="仿宋" w:hint="eastAsia"/>
          <w:color w:val="000000"/>
          <w:sz w:val="28"/>
          <w:szCs w:val="28"/>
        </w:rPr>
        <w:t>分、满意度</w:t>
      </w:r>
      <w:r>
        <w:rPr>
          <w:rFonts w:ascii="仿宋" w:eastAsia="仿宋" w:hAnsi="仿宋" w:cs="仿宋" w:hint="eastAsia"/>
          <w:color w:val="000000"/>
          <w:sz w:val="28"/>
          <w:szCs w:val="28"/>
        </w:rPr>
        <w:t>10</w:t>
      </w:r>
      <w:r>
        <w:rPr>
          <w:rFonts w:ascii="仿宋" w:eastAsia="仿宋" w:hAnsi="仿宋" w:cs="仿宋" w:hint="eastAsia"/>
          <w:color w:val="000000"/>
          <w:sz w:val="28"/>
          <w:szCs w:val="28"/>
        </w:rPr>
        <w:t>分五大部份，总分值为</w:t>
      </w:r>
      <w:r>
        <w:rPr>
          <w:rFonts w:ascii="仿宋" w:eastAsia="仿宋" w:hAnsi="仿宋" w:cs="仿宋" w:hint="eastAsia"/>
          <w:color w:val="000000"/>
          <w:sz w:val="28"/>
          <w:szCs w:val="28"/>
        </w:rPr>
        <w:t>100</w:t>
      </w:r>
      <w:r>
        <w:rPr>
          <w:rFonts w:ascii="仿宋" w:eastAsia="仿宋" w:hAnsi="仿宋" w:cs="仿宋" w:hint="eastAsia"/>
          <w:color w:val="000000"/>
          <w:sz w:val="28"/>
          <w:szCs w:val="28"/>
        </w:rPr>
        <w:t>分。项目决策指标包括立项依据充分性、立项程序规范性、绩效目标合理性、绩效指标明确性、预算编制科学性、资金分配合理性</w:t>
      </w:r>
      <w:r>
        <w:rPr>
          <w:rFonts w:ascii="仿宋" w:eastAsia="仿宋" w:hAnsi="仿宋" w:cs="仿宋" w:hint="eastAsia"/>
          <w:color w:val="000000"/>
          <w:sz w:val="28"/>
          <w:szCs w:val="28"/>
        </w:rPr>
        <w:t>6</w:t>
      </w:r>
      <w:r>
        <w:rPr>
          <w:rFonts w:ascii="仿宋" w:eastAsia="仿宋" w:hAnsi="仿宋" w:cs="仿宋" w:hint="eastAsia"/>
          <w:color w:val="000000"/>
          <w:sz w:val="28"/>
          <w:szCs w:val="28"/>
        </w:rPr>
        <w:t>个三级指标；项目过程指标包括资金到位率、预算执行率、资金使用合</w:t>
      </w:r>
      <w:proofErr w:type="gramStart"/>
      <w:r>
        <w:rPr>
          <w:rFonts w:ascii="仿宋" w:eastAsia="仿宋" w:hAnsi="仿宋" w:cs="仿宋" w:hint="eastAsia"/>
          <w:color w:val="000000"/>
          <w:sz w:val="28"/>
          <w:szCs w:val="28"/>
        </w:rPr>
        <w:t>规</w:t>
      </w:r>
      <w:proofErr w:type="gramEnd"/>
      <w:r>
        <w:rPr>
          <w:rFonts w:ascii="仿宋" w:eastAsia="仿宋" w:hAnsi="仿宋" w:cs="仿宋" w:hint="eastAsia"/>
          <w:color w:val="000000"/>
          <w:sz w:val="28"/>
          <w:szCs w:val="28"/>
        </w:rPr>
        <w:t>性、管理制度健全性、制度执行有效性</w:t>
      </w:r>
      <w:r>
        <w:rPr>
          <w:rFonts w:ascii="仿宋" w:eastAsia="仿宋" w:hAnsi="仿宋" w:cs="仿宋" w:hint="eastAsia"/>
          <w:color w:val="000000"/>
          <w:sz w:val="28"/>
          <w:szCs w:val="28"/>
        </w:rPr>
        <w:t>5</w:t>
      </w:r>
      <w:r>
        <w:rPr>
          <w:rFonts w:ascii="仿宋" w:eastAsia="仿宋" w:hAnsi="仿宋" w:cs="仿宋" w:hint="eastAsia"/>
          <w:color w:val="000000"/>
          <w:sz w:val="28"/>
          <w:szCs w:val="28"/>
        </w:rPr>
        <w:t>个三级指标；项目产出指标包括项目实际完成率、质量达标率、完成及时性、成本节约率</w:t>
      </w:r>
      <w:r>
        <w:rPr>
          <w:rFonts w:ascii="仿宋" w:eastAsia="仿宋" w:hAnsi="仿宋" w:cs="仿宋" w:hint="eastAsia"/>
          <w:color w:val="000000"/>
          <w:sz w:val="28"/>
          <w:szCs w:val="28"/>
        </w:rPr>
        <w:t>4</w:t>
      </w:r>
      <w:r>
        <w:rPr>
          <w:rFonts w:ascii="仿宋" w:eastAsia="仿宋" w:hAnsi="仿宋" w:cs="仿宋" w:hint="eastAsia"/>
          <w:color w:val="000000"/>
          <w:sz w:val="28"/>
          <w:szCs w:val="28"/>
        </w:rPr>
        <w:t>个三级指标；项目效益指标包括经济效益指标、社会效益指标、生态效益指标、可持续影响指标</w:t>
      </w:r>
      <w:r>
        <w:rPr>
          <w:rFonts w:ascii="仿宋" w:eastAsia="仿宋" w:hAnsi="仿宋" w:cs="仿宋" w:hint="eastAsia"/>
          <w:color w:val="000000"/>
          <w:sz w:val="28"/>
          <w:szCs w:val="28"/>
        </w:rPr>
        <w:t>4</w:t>
      </w:r>
      <w:r>
        <w:rPr>
          <w:rFonts w:ascii="仿宋" w:eastAsia="仿宋" w:hAnsi="仿宋" w:cs="仿宋" w:hint="eastAsia"/>
          <w:color w:val="000000"/>
          <w:sz w:val="28"/>
          <w:szCs w:val="28"/>
        </w:rPr>
        <w:t>个三级指标；项目满意度指标包括服务对象满意度</w:t>
      </w:r>
      <w:r>
        <w:rPr>
          <w:rFonts w:ascii="仿宋" w:eastAsia="仿宋" w:hAnsi="仿宋" w:cs="仿宋" w:hint="eastAsia"/>
          <w:color w:val="000000"/>
          <w:sz w:val="28"/>
          <w:szCs w:val="28"/>
        </w:rPr>
        <w:t>1</w:t>
      </w:r>
      <w:r>
        <w:rPr>
          <w:rFonts w:ascii="仿宋" w:eastAsia="仿宋" w:hAnsi="仿宋" w:cs="仿宋" w:hint="eastAsia"/>
          <w:color w:val="000000"/>
          <w:sz w:val="28"/>
          <w:szCs w:val="28"/>
        </w:rPr>
        <w:t>个三级指标。具体的评价指标体系见</w:t>
      </w:r>
      <w:r>
        <w:rPr>
          <w:rFonts w:ascii="仿宋" w:eastAsia="仿宋" w:hAnsi="仿宋" w:cs="仿宋" w:hint="eastAsia"/>
          <w:color w:val="000000"/>
          <w:sz w:val="28"/>
          <w:szCs w:val="28"/>
        </w:rPr>
        <w:t>表</w:t>
      </w:r>
      <w:r>
        <w:rPr>
          <w:rFonts w:ascii="仿宋" w:eastAsia="仿宋" w:hAnsi="仿宋" w:cs="仿宋" w:hint="eastAsia"/>
          <w:color w:val="000000"/>
          <w:sz w:val="28"/>
          <w:szCs w:val="28"/>
        </w:rPr>
        <w:t>1</w:t>
      </w:r>
      <w:r>
        <w:rPr>
          <w:rFonts w:ascii="仿宋" w:eastAsia="仿宋" w:hAnsi="仿宋" w:cs="仿宋" w:hint="eastAsia"/>
          <w:color w:val="000000"/>
          <w:sz w:val="28"/>
          <w:szCs w:val="28"/>
        </w:rPr>
        <w:t>。</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项目拟采用定性和定量分析相结合、书面评价和实地评价相结合的方法，严格按照“科学公正、统筹兼顾、激励约束、公开透明”的原则，根据具体评价指标的不同，灵活运用成本效益分析法、比较法、因素分析法、公众评判法等绩效评价具体方法，对项目</w:t>
      </w:r>
      <w:proofErr w:type="gramStart"/>
      <w:r>
        <w:rPr>
          <w:rFonts w:ascii="仿宋" w:eastAsia="仿宋" w:hAnsi="仿宋" w:cs="仿宋" w:hint="eastAsia"/>
          <w:color w:val="000000"/>
          <w:sz w:val="28"/>
          <w:szCs w:val="28"/>
        </w:rPr>
        <w:t>作出</w:t>
      </w:r>
      <w:proofErr w:type="gramEnd"/>
      <w:r>
        <w:rPr>
          <w:rFonts w:ascii="仿宋" w:eastAsia="仿宋" w:hAnsi="仿宋" w:cs="仿宋" w:hint="eastAsia"/>
          <w:color w:val="000000"/>
          <w:sz w:val="28"/>
          <w:szCs w:val="28"/>
        </w:rPr>
        <w:t>综合性评价意见。</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t>（三）绩效评价工作过程。</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根据文件要求，评价工作分三阶段进行</w:t>
      </w:r>
      <w:r>
        <w:rPr>
          <w:rFonts w:ascii="仿宋" w:eastAsia="仿宋" w:hAnsi="仿宋" w:cs="仿宋" w:hint="eastAsia"/>
          <w:color w:val="333333"/>
          <w:spacing w:val="-6"/>
          <w:kern w:val="0"/>
          <w:sz w:val="28"/>
          <w:szCs w:val="28"/>
        </w:rPr>
        <w:t>:</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lastRenderedPageBreak/>
        <w:t>1.</w:t>
      </w:r>
      <w:r>
        <w:rPr>
          <w:rFonts w:ascii="仿宋" w:eastAsia="仿宋" w:hAnsi="仿宋" w:cs="仿宋" w:hint="eastAsia"/>
          <w:b/>
          <w:bCs/>
          <w:color w:val="333333"/>
          <w:spacing w:val="-6"/>
          <w:kern w:val="0"/>
          <w:sz w:val="28"/>
          <w:szCs w:val="28"/>
        </w:rPr>
        <w:t>前期准备</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2021</w:t>
      </w:r>
      <w:r>
        <w:rPr>
          <w:rFonts w:ascii="仿宋" w:eastAsia="仿宋" w:hAnsi="仿宋" w:cs="仿宋" w:hint="eastAsia"/>
          <w:color w:val="333333"/>
          <w:spacing w:val="-6"/>
          <w:kern w:val="0"/>
          <w:sz w:val="28"/>
          <w:szCs w:val="28"/>
        </w:rPr>
        <w:t>年</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月</w:t>
      </w:r>
      <w:r>
        <w:rPr>
          <w:rFonts w:ascii="仿宋" w:eastAsia="仿宋" w:hAnsi="仿宋" w:cs="仿宋" w:hint="eastAsia"/>
          <w:color w:val="333333"/>
          <w:spacing w:val="-6"/>
          <w:kern w:val="0"/>
          <w:sz w:val="28"/>
          <w:szCs w:val="28"/>
        </w:rPr>
        <w:t>6-9</w:t>
      </w:r>
      <w:r>
        <w:rPr>
          <w:rFonts w:ascii="仿宋" w:eastAsia="仿宋" w:hAnsi="仿宋" w:cs="仿宋" w:hint="eastAsia"/>
          <w:color w:val="333333"/>
          <w:spacing w:val="-6"/>
          <w:kern w:val="0"/>
          <w:sz w:val="28"/>
          <w:szCs w:val="28"/>
        </w:rPr>
        <w:t>日，明确评价对象、评价工作目标及评价要求；组成项目评价工作组，了解项目总体情况、绩效评价政策、评价标准，收集相关资料，拟定评价工作方案，设计评价指标，并对评价方案不断修订和完善。</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2.</w:t>
      </w:r>
      <w:r>
        <w:rPr>
          <w:rFonts w:ascii="仿宋" w:eastAsia="仿宋" w:hAnsi="仿宋" w:cs="仿宋" w:hint="eastAsia"/>
          <w:b/>
          <w:bCs/>
          <w:color w:val="333333"/>
          <w:spacing w:val="-6"/>
          <w:kern w:val="0"/>
          <w:sz w:val="28"/>
          <w:szCs w:val="28"/>
        </w:rPr>
        <w:t>组织实施</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2021</w:t>
      </w:r>
      <w:r>
        <w:rPr>
          <w:rFonts w:ascii="仿宋" w:eastAsia="仿宋" w:hAnsi="仿宋" w:cs="仿宋" w:hint="eastAsia"/>
          <w:color w:val="333333"/>
          <w:spacing w:val="-6"/>
          <w:kern w:val="0"/>
          <w:sz w:val="28"/>
          <w:szCs w:val="28"/>
        </w:rPr>
        <w:t>年</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月</w:t>
      </w:r>
      <w:r>
        <w:rPr>
          <w:rFonts w:ascii="仿宋" w:eastAsia="仿宋" w:hAnsi="仿宋" w:cs="仿宋" w:hint="eastAsia"/>
          <w:color w:val="333333"/>
          <w:spacing w:val="-6"/>
          <w:kern w:val="0"/>
          <w:sz w:val="28"/>
          <w:szCs w:val="28"/>
        </w:rPr>
        <w:t>10-12</w:t>
      </w:r>
      <w:r>
        <w:rPr>
          <w:rFonts w:ascii="仿宋" w:eastAsia="仿宋" w:hAnsi="仿宋" w:cs="仿宋" w:hint="eastAsia"/>
          <w:color w:val="333333"/>
          <w:spacing w:val="-6"/>
          <w:kern w:val="0"/>
          <w:sz w:val="28"/>
          <w:szCs w:val="28"/>
        </w:rPr>
        <w:t>日，评价工作组进一步听取有关情况汇报，了解项目完成进度、组织管理等总体情况；查阅、收集有关文件、规章制度、工作台帐等评价资料；审查项目资金的透明度，调查相关管理制度是否建立健全并落实到位，根据审查结果分析项目资金到位、资金管理使用情况及组织管理水平；评价</w:t>
      </w:r>
      <w:r>
        <w:rPr>
          <w:rFonts w:ascii="仿宋" w:eastAsia="仿宋" w:hAnsi="仿宋" w:cs="仿宋" w:hint="eastAsia"/>
          <w:color w:val="333333"/>
          <w:spacing w:val="-6"/>
          <w:kern w:val="0"/>
          <w:sz w:val="28"/>
          <w:szCs w:val="28"/>
        </w:rPr>
        <w:t>2021</w:t>
      </w:r>
      <w:r>
        <w:rPr>
          <w:rFonts w:ascii="仿宋" w:eastAsia="仿宋" w:hAnsi="仿宋" w:cs="仿宋" w:hint="eastAsia"/>
          <w:color w:val="333333"/>
          <w:spacing w:val="-6"/>
          <w:kern w:val="0"/>
          <w:sz w:val="28"/>
          <w:szCs w:val="28"/>
        </w:rPr>
        <w:t>年</w:t>
      </w:r>
      <w:r>
        <w:rPr>
          <w:rFonts w:ascii="仿宋" w:eastAsia="仿宋" w:hAnsi="仿宋" w:cs="仿宋" w:hint="eastAsia"/>
          <w:color w:val="000000"/>
          <w:sz w:val="28"/>
          <w:szCs w:val="28"/>
        </w:rPr>
        <w:t>“南昌市矿</w:t>
      </w:r>
      <w:r>
        <w:rPr>
          <w:rFonts w:ascii="仿宋" w:eastAsia="仿宋" w:hAnsi="仿宋" w:cs="仿宋" w:hint="eastAsia"/>
          <w:color w:val="000000"/>
          <w:sz w:val="28"/>
          <w:szCs w:val="28"/>
        </w:rPr>
        <w:t>产资源总体规划（</w:t>
      </w:r>
      <w:r>
        <w:rPr>
          <w:rFonts w:ascii="仿宋" w:eastAsia="仿宋" w:hAnsi="仿宋" w:cs="仿宋" w:hint="eastAsia"/>
          <w:color w:val="000000"/>
          <w:sz w:val="28"/>
          <w:szCs w:val="28"/>
        </w:rPr>
        <w:t>2021-2025</w:t>
      </w:r>
      <w:r>
        <w:rPr>
          <w:rFonts w:ascii="仿宋" w:eastAsia="仿宋" w:hAnsi="仿宋" w:cs="仿宋" w:hint="eastAsia"/>
          <w:color w:val="000000"/>
          <w:sz w:val="28"/>
          <w:szCs w:val="28"/>
        </w:rPr>
        <w:t>年）编制项目</w:t>
      </w:r>
      <w:r>
        <w:rPr>
          <w:rFonts w:ascii="仿宋" w:eastAsia="仿宋" w:hAnsi="仿宋" w:cs="仿宋" w:hint="eastAsia"/>
          <w:color w:val="333333"/>
          <w:spacing w:val="-6"/>
          <w:kern w:val="0"/>
          <w:sz w:val="28"/>
          <w:szCs w:val="28"/>
        </w:rPr>
        <w:t>”有否达到项目预期目标。</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3.</w:t>
      </w:r>
      <w:r>
        <w:rPr>
          <w:rFonts w:ascii="仿宋" w:eastAsia="仿宋" w:hAnsi="仿宋" w:cs="仿宋" w:hint="eastAsia"/>
          <w:b/>
          <w:bCs/>
          <w:color w:val="333333"/>
          <w:spacing w:val="-6"/>
          <w:kern w:val="0"/>
          <w:sz w:val="28"/>
          <w:szCs w:val="28"/>
        </w:rPr>
        <w:t>分析评价</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2021</w:t>
      </w:r>
      <w:r>
        <w:rPr>
          <w:rFonts w:ascii="仿宋" w:eastAsia="仿宋" w:hAnsi="仿宋" w:cs="仿宋" w:hint="eastAsia"/>
          <w:color w:val="333333"/>
          <w:spacing w:val="-6"/>
          <w:kern w:val="0"/>
          <w:sz w:val="28"/>
          <w:szCs w:val="28"/>
        </w:rPr>
        <w:t>年</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月</w:t>
      </w:r>
      <w:r>
        <w:rPr>
          <w:rFonts w:ascii="仿宋" w:eastAsia="仿宋" w:hAnsi="仿宋" w:cs="仿宋" w:hint="eastAsia"/>
          <w:color w:val="333333"/>
          <w:spacing w:val="-6"/>
          <w:kern w:val="0"/>
          <w:sz w:val="28"/>
          <w:szCs w:val="28"/>
        </w:rPr>
        <w:t>13-14</w:t>
      </w:r>
      <w:r>
        <w:rPr>
          <w:rFonts w:ascii="仿宋" w:eastAsia="仿宋" w:hAnsi="仿宋" w:cs="仿宋" w:hint="eastAsia"/>
          <w:color w:val="333333"/>
          <w:spacing w:val="-6"/>
          <w:kern w:val="0"/>
          <w:sz w:val="28"/>
          <w:szCs w:val="28"/>
        </w:rPr>
        <w:t>日对收集的资料进行整理、分类和分析，评价工作组成员进一步计算统计定量指标，对定性指标做出经验判断，并运用相应的评价方法对绩效情况进行综合性评价。召开评价工作组会议，组织讨论，评价打分，形成评价结论，提出存在问题、建议和意见，撰写初步评价报告。</w:t>
      </w:r>
    </w:p>
    <w:p w:rsidR="00536F33" w:rsidRDefault="006F7636">
      <w:pPr>
        <w:spacing w:line="520" w:lineRule="exact"/>
        <w:ind w:firstLineChars="200" w:firstLine="643"/>
        <w:outlineLvl w:val="0"/>
        <w:rPr>
          <w:rFonts w:ascii="黑体" w:eastAsia="黑体" w:hAnsi="黑体" w:cs="仿宋"/>
          <w:b/>
          <w:color w:val="000000"/>
          <w:sz w:val="32"/>
          <w:szCs w:val="28"/>
        </w:rPr>
      </w:pPr>
      <w:r>
        <w:rPr>
          <w:rFonts w:ascii="黑体" w:eastAsia="黑体" w:hAnsi="黑体" w:cs="仿宋" w:hint="eastAsia"/>
          <w:b/>
          <w:color w:val="000000"/>
          <w:sz w:val="32"/>
          <w:szCs w:val="28"/>
        </w:rPr>
        <w:t>三、综合评价情况及评价结论</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根据开展绩效评价工作的有关要求，结合</w:t>
      </w:r>
      <w:r>
        <w:rPr>
          <w:rFonts w:ascii="仿宋" w:eastAsia="仿宋" w:hAnsi="仿宋" w:cs="仿宋" w:hint="eastAsia"/>
          <w:color w:val="000000"/>
          <w:sz w:val="28"/>
          <w:szCs w:val="28"/>
        </w:rPr>
        <w:t>地矿科</w:t>
      </w:r>
      <w:r>
        <w:rPr>
          <w:rFonts w:ascii="仿宋" w:eastAsia="仿宋" w:hAnsi="仿宋" w:cs="仿宋" w:hint="eastAsia"/>
          <w:color w:val="333333"/>
          <w:spacing w:val="-6"/>
          <w:kern w:val="0"/>
          <w:sz w:val="28"/>
          <w:szCs w:val="28"/>
        </w:rPr>
        <w:t>的具体情况设计了绩效评价考核指标体系，</w:t>
      </w:r>
      <w:r>
        <w:rPr>
          <w:rFonts w:ascii="仿宋" w:eastAsia="仿宋" w:hAnsi="仿宋" w:cs="仿宋" w:hint="eastAsia"/>
          <w:color w:val="000000"/>
          <w:sz w:val="28"/>
          <w:szCs w:val="28"/>
        </w:rPr>
        <w:t>“南昌市矿产资源总体规划（</w:t>
      </w:r>
      <w:r>
        <w:rPr>
          <w:rFonts w:ascii="仿宋" w:eastAsia="仿宋" w:hAnsi="仿宋" w:cs="仿宋" w:hint="eastAsia"/>
          <w:color w:val="000000"/>
          <w:sz w:val="28"/>
          <w:szCs w:val="28"/>
        </w:rPr>
        <w:t>2021-2025</w:t>
      </w:r>
      <w:r>
        <w:rPr>
          <w:rFonts w:ascii="仿宋" w:eastAsia="仿宋" w:hAnsi="仿宋" w:cs="仿宋" w:hint="eastAsia"/>
          <w:color w:val="000000"/>
          <w:sz w:val="28"/>
          <w:szCs w:val="28"/>
        </w:rPr>
        <w:t>年）编</w:t>
      </w:r>
      <w:r>
        <w:rPr>
          <w:rFonts w:ascii="仿宋" w:eastAsia="仿宋" w:hAnsi="仿宋" w:cs="仿宋" w:hint="eastAsia"/>
          <w:color w:val="000000"/>
          <w:sz w:val="28"/>
          <w:szCs w:val="28"/>
        </w:rPr>
        <w:t>制</w:t>
      </w:r>
      <w:r>
        <w:rPr>
          <w:rFonts w:ascii="仿宋" w:eastAsia="仿宋" w:hAnsi="仿宋" w:cs="仿宋" w:hint="eastAsia"/>
          <w:color w:val="333333"/>
          <w:spacing w:val="-6"/>
          <w:kern w:val="0"/>
          <w:sz w:val="28"/>
          <w:szCs w:val="28"/>
        </w:rPr>
        <w:t>”从项目决策、项目过程、项目产出、项目效益四方面进行了评价，支出项目用途合理，运行规范，成效明显，评价结果为项目决策</w:t>
      </w:r>
      <w:r>
        <w:rPr>
          <w:rFonts w:ascii="仿宋" w:eastAsia="仿宋" w:hAnsi="仿宋" w:cs="仿宋" w:hint="eastAsia"/>
          <w:color w:val="333333"/>
          <w:spacing w:val="-6"/>
          <w:kern w:val="0"/>
          <w:sz w:val="28"/>
          <w:szCs w:val="28"/>
        </w:rPr>
        <w:t>15</w:t>
      </w:r>
      <w:r>
        <w:rPr>
          <w:rFonts w:ascii="仿宋" w:eastAsia="仿宋" w:hAnsi="仿宋" w:cs="仿宋" w:hint="eastAsia"/>
          <w:color w:val="333333"/>
          <w:spacing w:val="-6"/>
          <w:kern w:val="0"/>
          <w:sz w:val="28"/>
          <w:szCs w:val="28"/>
        </w:rPr>
        <w:t>分、项目过程</w:t>
      </w:r>
      <w:r>
        <w:rPr>
          <w:rFonts w:ascii="仿宋" w:eastAsia="仿宋" w:hAnsi="仿宋" w:cs="仿宋" w:hint="eastAsia"/>
          <w:color w:val="333333"/>
          <w:spacing w:val="-6"/>
          <w:kern w:val="0"/>
          <w:sz w:val="28"/>
          <w:szCs w:val="28"/>
        </w:rPr>
        <w:t>2</w:t>
      </w:r>
      <w:r>
        <w:rPr>
          <w:rFonts w:ascii="仿宋" w:eastAsia="仿宋" w:hAnsi="仿宋" w:cs="仿宋"/>
          <w:color w:val="333333"/>
          <w:spacing w:val="-6"/>
          <w:kern w:val="0"/>
          <w:sz w:val="28"/>
          <w:szCs w:val="28"/>
        </w:rPr>
        <w:t>4.5</w:t>
      </w:r>
      <w:r>
        <w:rPr>
          <w:rFonts w:ascii="仿宋" w:eastAsia="仿宋" w:hAnsi="仿宋" w:cs="仿宋" w:hint="eastAsia"/>
          <w:color w:val="333333"/>
          <w:spacing w:val="-6"/>
          <w:kern w:val="0"/>
          <w:sz w:val="28"/>
          <w:szCs w:val="28"/>
        </w:rPr>
        <w:t>分、项目产出</w:t>
      </w:r>
      <w:r>
        <w:rPr>
          <w:rFonts w:ascii="仿宋" w:eastAsia="仿宋" w:hAnsi="仿宋" w:cs="仿宋"/>
          <w:color w:val="333333"/>
          <w:spacing w:val="-6"/>
          <w:kern w:val="0"/>
          <w:sz w:val="28"/>
          <w:szCs w:val="28"/>
        </w:rPr>
        <w:t>26</w:t>
      </w:r>
      <w:r>
        <w:rPr>
          <w:rFonts w:ascii="仿宋" w:eastAsia="仿宋" w:hAnsi="仿宋" w:cs="仿宋" w:hint="eastAsia"/>
          <w:color w:val="333333"/>
          <w:spacing w:val="-6"/>
          <w:kern w:val="0"/>
          <w:sz w:val="28"/>
          <w:szCs w:val="28"/>
        </w:rPr>
        <w:t>分、项目效益</w:t>
      </w:r>
      <w:r>
        <w:rPr>
          <w:rFonts w:ascii="仿宋" w:eastAsia="仿宋" w:hAnsi="仿宋" w:cs="仿宋"/>
          <w:color w:val="333333"/>
          <w:spacing w:val="-6"/>
          <w:kern w:val="0"/>
          <w:sz w:val="28"/>
          <w:szCs w:val="28"/>
        </w:rPr>
        <w:t>14.5</w:t>
      </w:r>
      <w:r>
        <w:rPr>
          <w:rFonts w:ascii="仿宋" w:eastAsia="仿宋" w:hAnsi="仿宋" w:cs="仿宋" w:hint="eastAsia"/>
          <w:color w:val="333333"/>
          <w:spacing w:val="-6"/>
          <w:kern w:val="0"/>
          <w:sz w:val="28"/>
          <w:szCs w:val="28"/>
        </w:rPr>
        <w:t>分，满意度</w:t>
      </w:r>
      <w:r>
        <w:rPr>
          <w:rFonts w:ascii="仿宋" w:eastAsia="仿宋" w:hAnsi="仿宋" w:cs="仿宋"/>
          <w:color w:val="333333"/>
          <w:spacing w:val="-6"/>
          <w:kern w:val="0"/>
          <w:sz w:val="28"/>
          <w:szCs w:val="28"/>
        </w:rPr>
        <w:t>8</w:t>
      </w:r>
      <w:r>
        <w:rPr>
          <w:rFonts w:ascii="仿宋" w:eastAsia="仿宋" w:hAnsi="仿宋" w:cs="仿宋" w:hint="eastAsia"/>
          <w:color w:val="333333"/>
          <w:spacing w:val="-6"/>
          <w:kern w:val="0"/>
          <w:sz w:val="28"/>
          <w:szCs w:val="28"/>
        </w:rPr>
        <w:t>分。综合评价得分为</w:t>
      </w:r>
      <w:r>
        <w:rPr>
          <w:rFonts w:ascii="仿宋" w:eastAsia="仿宋" w:hAnsi="仿宋" w:cs="仿宋" w:hint="eastAsia"/>
          <w:color w:val="333333"/>
          <w:spacing w:val="-6"/>
          <w:kern w:val="0"/>
          <w:sz w:val="28"/>
          <w:szCs w:val="28"/>
        </w:rPr>
        <w:t>8</w:t>
      </w:r>
      <w:r>
        <w:rPr>
          <w:rFonts w:ascii="仿宋" w:eastAsia="仿宋" w:hAnsi="仿宋" w:cs="仿宋" w:hint="eastAsia"/>
          <w:color w:val="333333"/>
          <w:spacing w:val="-6"/>
          <w:kern w:val="0"/>
          <w:sz w:val="28"/>
          <w:szCs w:val="28"/>
        </w:rPr>
        <w:t>6</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，绩效评价等次为良好。</w:t>
      </w:r>
    </w:p>
    <w:p w:rsidR="00536F33" w:rsidRDefault="006F7636" w:rsidP="005C233A">
      <w:pPr>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br w:type="page"/>
      </w:r>
    </w:p>
    <w:p w:rsidR="00536F33" w:rsidRDefault="006F7636">
      <w:pPr>
        <w:spacing w:line="520" w:lineRule="exact"/>
        <w:ind w:firstLineChars="200" w:firstLine="643"/>
        <w:outlineLvl w:val="0"/>
        <w:rPr>
          <w:rFonts w:ascii="黑体" w:eastAsia="黑体" w:hAnsi="黑体" w:cs="仿宋"/>
          <w:b/>
          <w:color w:val="000000"/>
          <w:sz w:val="32"/>
          <w:szCs w:val="28"/>
        </w:rPr>
      </w:pPr>
      <w:r>
        <w:rPr>
          <w:rFonts w:ascii="黑体" w:eastAsia="黑体" w:hAnsi="黑体" w:cs="仿宋" w:hint="eastAsia"/>
          <w:b/>
          <w:color w:val="000000"/>
          <w:sz w:val="32"/>
          <w:szCs w:val="28"/>
        </w:rPr>
        <w:lastRenderedPageBreak/>
        <w:t>四、绩效评价指标分析</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t>（一）项目决策情况。</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绩效目标</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立项依据充分性，本指标</w:t>
      </w:r>
      <w:r>
        <w:rPr>
          <w:rFonts w:ascii="仿宋" w:eastAsia="仿宋" w:hAnsi="仿宋" w:cs="仿宋" w:hint="eastAsia"/>
          <w:b/>
          <w:bCs/>
          <w:color w:val="333333"/>
          <w:spacing w:val="-6"/>
          <w:kern w:val="0"/>
          <w:sz w:val="28"/>
          <w:szCs w:val="28"/>
        </w:rPr>
        <w:t>2</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、项目立项是否符合国家法律法规、国民经济发展规划和相关政策，得</w:t>
      </w:r>
      <w:r>
        <w:rPr>
          <w:rFonts w:ascii="仿宋" w:eastAsia="仿宋" w:hAnsi="仿宋" w:cs="仿宋"/>
          <w:color w:val="333333"/>
          <w:spacing w:val="-6"/>
          <w:kern w:val="0"/>
          <w:sz w:val="28"/>
          <w:szCs w:val="28"/>
        </w:rPr>
        <w:t>0.5</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、项目立项是否符合行业发展规划和政策要求，得</w:t>
      </w:r>
      <w:r>
        <w:rPr>
          <w:rFonts w:ascii="仿宋" w:eastAsia="仿宋" w:hAnsi="仿宋" w:cs="仿宋"/>
          <w:color w:val="333333"/>
          <w:spacing w:val="-6"/>
          <w:kern w:val="0"/>
          <w:sz w:val="28"/>
          <w:szCs w:val="28"/>
        </w:rPr>
        <w:t>0.5</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3</w:t>
      </w:r>
      <w:r>
        <w:rPr>
          <w:rFonts w:ascii="仿宋" w:eastAsia="仿宋" w:hAnsi="仿宋" w:cs="仿宋" w:hint="eastAsia"/>
          <w:color w:val="333333"/>
          <w:spacing w:val="-6"/>
          <w:kern w:val="0"/>
          <w:sz w:val="28"/>
          <w:szCs w:val="28"/>
        </w:rPr>
        <w:t>、项目立项是否与部门职责范围相符，属于部门履职所需，得</w:t>
      </w:r>
      <w:r>
        <w:rPr>
          <w:rFonts w:ascii="仿宋" w:eastAsia="仿宋" w:hAnsi="仿宋" w:cs="仿宋"/>
          <w:color w:val="333333"/>
          <w:spacing w:val="-6"/>
          <w:kern w:val="0"/>
          <w:sz w:val="28"/>
          <w:szCs w:val="28"/>
        </w:rPr>
        <w:t>0.5</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4</w:t>
      </w:r>
      <w:r>
        <w:rPr>
          <w:rFonts w:ascii="仿宋" w:eastAsia="仿宋" w:hAnsi="仿宋" w:cs="仿宋" w:hint="eastAsia"/>
          <w:color w:val="333333"/>
          <w:spacing w:val="-6"/>
          <w:kern w:val="0"/>
          <w:sz w:val="28"/>
          <w:szCs w:val="28"/>
        </w:rPr>
        <w:t>、项目是否属于公共财政支持范围，是否符合中央、地方事权支出责任划分原则，得</w:t>
      </w:r>
      <w:r>
        <w:rPr>
          <w:rFonts w:ascii="仿宋" w:eastAsia="仿宋" w:hAnsi="仿宋" w:cs="仿宋" w:hint="eastAsia"/>
          <w:color w:val="333333"/>
          <w:spacing w:val="-6"/>
          <w:kern w:val="0"/>
          <w:sz w:val="28"/>
          <w:szCs w:val="28"/>
        </w:rPr>
        <w:t>0.5</w:t>
      </w:r>
      <w:r>
        <w:rPr>
          <w:rFonts w:ascii="仿宋" w:eastAsia="仿宋" w:hAnsi="仿宋" w:cs="仿宋" w:hint="eastAsia"/>
          <w:color w:val="333333"/>
          <w:spacing w:val="-6"/>
          <w:kern w:val="0"/>
          <w:sz w:val="28"/>
          <w:szCs w:val="28"/>
        </w:rPr>
        <w:t>分。本项实际得</w:t>
      </w:r>
      <w:r>
        <w:rPr>
          <w:rFonts w:ascii="仿宋" w:eastAsia="仿宋" w:hAnsi="仿宋" w:cs="仿宋"/>
          <w:color w:val="333333"/>
          <w:spacing w:val="-6"/>
          <w:kern w:val="0"/>
          <w:sz w:val="28"/>
          <w:szCs w:val="28"/>
        </w:rPr>
        <w:t>2</w:t>
      </w:r>
      <w:r>
        <w:rPr>
          <w:rFonts w:ascii="仿宋" w:eastAsia="仿宋" w:hAnsi="仿宋" w:cs="仿宋" w:hint="eastAsia"/>
          <w:color w:val="333333"/>
          <w:spacing w:val="-6"/>
          <w:kern w:val="0"/>
          <w:sz w:val="28"/>
          <w:szCs w:val="28"/>
        </w:rPr>
        <w:t>分。</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绩效目标</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立项程序规范性，本指标</w:t>
      </w:r>
      <w:r>
        <w:rPr>
          <w:rFonts w:ascii="仿宋" w:eastAsia="仿宋" w:hAnsi="仿宋" w:cs="仿宋"/>
          <w:b/>
          <w:bCs/>
          <w:color w:val="333333"/>
          <w:spacing w:val="-6"/>
          <w:kern w:val="0"/>
          <w:sz w:val="28"/>
          <w:szCs w:val="28"/>
        </w:rPr>
        <w:t>2</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、项目是否按照规定的程序申请设立；得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、审批文件、材料是否符合相关要求，得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分。本项实际得</w:t>
      </w:r>
      <w:r>
        <w:rPr>
          <w:rFonts w:ascii="仿宋" w:eastAsia="仿宋" w:hAnsi="仿宋" w:cs="仿宋"/>
          <w:color w:val="333333"/>
          <w:spacing w:val="-6"/>
          <w:kern w:val="0"/>
          <w:sz w:val="28"/>
          <w:szCs w:val="28"/>
        </w:rPr>
        <w:t>2</w:t>
      </w:r>
      <w:r>
        <w:rPr>
          <w:rFonts w:ascii="仿宋" w:eastAsia="仿宋" w:hAnsi="仿宋" w:cs="仿宋" w:hint="eastAsia"/>
          <w:color w:val="333333"/>
          <w:spacing w:val="-6"/>
          <w:kern w:val="0"/>
          <w:sz w:val="28"/>
          <w:szCs w:val="28"/>
        </w:rPr>
        <w:t>分。</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绩效目标</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绩效目标合理性，本指标</w:t>
      </w:r>
      <w:r>
        <w:rPr>
          <w:rFonts w:ascii="仿宋" w:eastAsia="仿宋" w:hAnsi="仿宋" w:cs="仿宋"/>
          <w:b/>
          <w:bCs/>
          <w:color w:val="333333"/>
          <w:spacing w:val="-6"/>
          <w:kern w:val="0"/>
          <w:sz w:val="28"/>
          <w:szCs w:val="28"/>
        </w:rPr>
        <w:t>2</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、项目有绩效目标，得</w:t>
      </w:r>
      <w:r>
        <w:rPr>
          <w:rFonts w:ascii="仿宋" w:eastAsia="仿宋" w:hAnsi="仿宋" w:cs="仿宋"/>
          <w:color w:val="333333"/>
          <w:spacing w:val="-6"/>
          <w:kern w:val="0"/>
          <w:sz w:val="28"/>
          <w:szCs w:val="28"/>
        </w:rPr>
        <w:t>0.5</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、项目绩效目标与实际工作内容具有相关性，得</w:t>
      </w:r>
      <w:r>
        <w:rPr>
          <w:rFonts w:ascii="仿宋" w:eastAsia="仿宋" w:hAnsi="仿宋" w:cs="仿宋"/>
          <w:color w:val="333333"/>
          <w:spacing w:val="-6"/>
          <w:kern w:val="0"/>
          <w:sz w:val="28"/>
          <w:szCs w:val="28"/>
        </w:rPr>
        <w:t>0.5</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3</w:t>
      </w:r>
      <w:r>
        <w:rPr>
          <w:rFonts w:ascii="仿宋" w:eastAsia="仿宋" w:hAnsi="仿宋" w:cs="仿宋" w:hint="eastAsia"/>
          <w:color w:val="333333"/>
          <w:spacing w:val="-6"/>
          <w:kern w:val="0"/>
          <w:sz w:val="28"/>
          <w:szCs w:val="28"/>
        </w:rPr>
        <w:t>、项目预期产出效益和效果符合正常的业绩水平，得</w:t>
      </w:r>
      <w:r>
        <w:rPr>
          <w:rFonts w:ascii="仿宋" w:eastAsia="仿宋" w:hAnsi="仿宋" w:cs="仿宋"/>
          <w:color w:val="333333"/>
          <w:spacing w:val="-6"/>
          <w:kern w:val="0"/>
          <w:sz w:val="28"/>
          <w:szCs w:val="28"/>
        </w:rPr>
        <w:t>0.5</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4</w:t>
      </w:r>
      <w:r>
        <w:rPr>
          <w:rFonts w:ascii="仿宋" w:eastAsia="仿宋" w:hAnsi="仿宋" w:cs="仿宋" w:hint="eastAsia"/>
          <w:color w:val="333333"/>
          <w:spacing w:val="-6"/>
          <w:kern w:val="0"/>
          <w:sz w:val="28"/>
          <w:szCs w:val="28"/>
        </w:rPr>
        <w:t>、与预算确定的项目投资额或资金量相匹配，得</w:t>
      </w:r>
      <w:r>
        <w:rPr>
          <w:rFonts w:ascii="仿宋" w:eastAsia="仿宋" w:hAnsi="仿宋" w:cs="仿宋"/>
          <w:color w:val="333333"/>
          <w:spacing w:val="-6"/>
          <w:kern w:val="0"/>
          <w:sz w:val="28"/>
          <w:szCs w:val="28"/>
        </w:rPr>
        <w:t>0.5</w:t>
      </w:r>
      <w:r>
        <w:rPr>
          <w:rFonts w:ascii="仿宋" w:eastAsia="仿宋" w:hAnsi="仿宋" w:cs="仿宋" w:hint="eastAsia"/>
          <w:color w:val="333333"/>
          <w:spacing w:val="-6"/>
          <w:kern w:val="0"/>
          <w:sz w:val="28"/>
          <w:szCs w:val="28"/>
        </w:rPr>
        <w:t>分。本项实际得</w:t>
      </w:r>
      <w:r>
        <w:rPr>
          <w:rFonts w:ascii="仿宋" w:eastAsia="仿宋" w:hAnsi="仿宋" w:cs="仿宋"/>
          <w:color w:val="333333"/>
          <w:spacing w:val="-6"/>
          <w:kern w:val="0"/>
          <w:sz w:val="28"/>
          <w:szCs w:val="28"/>
        </w:rPr>
        <w:t>2</w:t>
      </w:r>
      <w:r>
        <w:rPr>
          <w:rFonts w:ascii="仿宋" w:eastAsia="仿宋" w:hAnsi="仿宋" w:cs="仿宋" w:hint="eastAsia"/>
          <w:color w:val="333333"/>
          <w:spacing w:val="-6"/>
          <w:kern w:val="0"/>
          <w:sz w:val="28"/>
          <w:szCs w:val="28"/>
        </w:rPr>
        <w:t>分。</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绩效目标</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绩效指标明确性，本指标</w:t>
      </w:r>
      <w:r>
        <w:rPr>
          <w:rFonts w:ascii="仿宋" w:eastAsia="仿宋" w:hAnsi="仿宋" w:cs="仿宋"/>
          <w:b/>
          <w:bCs/>
          <w:color w:val="333333"/>
          <w:spacing w:val="-6"/>
          <w:kern w:val="0"/>
          <w:sz w:val="28"/>
          <w:szCs w:val="28"/>
        </w:rPr>
        <w:t>3</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、将项目绩效目标细化分解为具体的绩效指标，得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、通过清晰、可衡量的指标</w:t>
      </w:r>
      <w:proofErr w:type="gramStart"/>
      <w:r>
        <w:rPr>
          <w:rFonts w:ascii="仿宋" w:eastAsia="仿宋" w:hAnsi="仿宋" w:cs="仿宋" w:hint="eastAsia"/>
          <w:color w:val="333333"/>
          <w:spacing w:val="-6"/>
          <w:kern w:val="0"/>
          <w:sz w:val="28"/>
          <w:szCs w:val="28"/>
        </w:rPr>
        <w:t>值予以</w:t>
      </w:r>
      <w:proofErr w:type="gramEnd"/>
      <w:r>
        <w:rPr>
          <w:rFonts w:ascii="仿宋" w:eastAsia="仿宋" w:hAnsi="仿宋" w:cs="仿宋" w:hint="eastAsia"/>
          <w:color w:val="333333"/>
          <w:spacing w:val="-6"/>
          <w:kern w:val="0"/>
          <w:sz w:val="28"/>
          <w:szCs w:val="28"/>
        </w:rPr>
        <w:t>体现，得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3</w:t>
      </w:r>
      <w:r>
        <w:rPr>
          <w:rFonts w:ascii="仿宋" w:eastAsia="仿宋" w:hAnsi="仿宋" w:cs="仿宋" w:hint="eastAsia"/>
          <w:color w:val="333333"/>
          <w:spacing w:val="-6"/>
          <w:kern w:val="0"/>
          <w:sz w:val="28"/>
          <w:szCs w:val="28"/>
        </w:rPr>
        <w:t>、与项目目标任务数或计划数相对应，得</w:t>
      </w:r>
      <w:r>
        <w:rPr>
          <w:rFonts w:ascii="仿宋" w:eastAsia="仿宋" w:hAnsi="仿宋" w:cs="仿宋"/>
          <w:color w:val="333333"/>
          <w:spacing w:val="-6"/>
          <w:kern w:val="0"/>
          <w:sz w:val="28"/>
          <w:szCs w:val="28"/>
        </w:rPr>
        <w:t>1</w:t>
      </w:r>
      <w:r>
        <w:rPr>
          <w:rFonts w:ascii="仿宋" w:eastAsia="仿宋" w:hAnsi="仿宋" w:cs="仿宋" w:hint="eastAsia"/>
          <w:color w:val="333333"/>
          <w:spacing w:val="-6"/>
          <w:kern w:val="0"/>
          <w:sz w:val="28"/>
          <w:szCs w:val="28"/>
        </w:rPr>
        <w:t>分。本项实际得</w:t>
      </w:r>
      <w:r>
        <w:rPr>
          <w:rFonts w:ascii="仿宋" w:eastAsia="仿宋" w:hAnsi="仿宋" w:cs="仿宋"/>
          <w:color w:val="333333"/>
          <w:spacing w:val="-6"/>
          <w:kern w:val="0"/>
          <w:sz w:val="28"/>
          <w:szCs w:val="28"/>
        </w:rPr>
        <w:t>3</w:t>
      </w:r>
      <w:r>
        <w:rPr>
          <w:rFonts w:ascii="仿宋" w:eastAsia="仿宋" w:hAnsi="仿宋" w:cs="仿宋" w:hint="eastAsia"/>
          <w:color w:val="333333"/>
          <w:spacing w:val="-6"/>
          <w:kern w:val="0"/>
          <w:sz w:val="28"/>
          <w:szCs w:val="28"/>
        </w:rPr>
        <w:t>分。</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资金投入</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预算编制科学性，本指标</w:t>
      </w:r>
      <w:r>
        <w:rPr>
          <w:rFonts w:ascii="仿宋" w:eastAsia="仿宋" w:hAnsi="仿宋" w:cs="仿宋"/>
          <w:b/>
          <w:bCs/>
          <w:color w:val="333333"/>
          <w:spacing w:val="-6"/>
          <w:kern w:val="0"/>
          <w:sz w:val="28"/>
          <w:szCs w:val="28"/>
        </w:rPr>
        <w:t>3</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、预算编制经过科学论证，得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、预算内容与项目内容匹配，得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3</w:t>
      </w:r>
      <w:r>
        <w:rPr>
          <w:rFonts w:ascii="仿宋" w:eastAsia="仿宋" w:hAnsi="仿宋" w:cs="仿宋" w:hint="eastAsia"/>
          <w:color w:val="333333"/>
          <w:spacing w:val="-6"/>
          <w:kern w:val="0"/>
          <w:sz w:val="28"/>
          <w:szCs w:val="28"/>
        </w:rPr>
        <w:t>、预算额度测算依</w:t>
      </w:r>
      <w:r>
        <w:rPr>
          <w:rFonts w:ascii="仿宋" w:eastAsia="仿宋" w:hAnsi="仿宋" w:cs="仿宋" w:hint="eastAsia"/>
          <w:color w:val="333333"/>
          <w:spacing w:val="-6"/>
          <w:kern w:val="0"/>
          <w:sz w:val="28"/>
          <w:szCs w:val="28"/>
        </w:rPr>
        <w:t>据充分，按照标准编制，得</w:t>
      </w:r>
      <w:r>
        <w:rPr>
          <w:rFonts w:ascii="仿宋" w:eastAsia="仿宋" w:hAnsi="仿宋" w:cs="仿宋"/>
          <w:color w:val="333333"/>
          <w:spacing w:val="-6"/>
          <w:kern w:val="0"/>
          <w:sz w:val="28"/>
          <w:szCs w:val="28"/>
        </w:rPr>
        <w:t>1</w:t>
      </w:r>
      <w:r>
        <w:rPr>
          <w:rFonts w:ascii="仿宋" w:eastAsia="仿宋" w:hAnsi="仿宋" w:cs="仿宋" w:hint="eastAsia"/>
          <w:color w:val="333333"/>
          <w:spacing w:val="-6"/>
          <w:kern w:val="0"/>
          <w:sz w:val="28"/>
          <w:szCs w:val="28"/>
        </w:rPr>
        <w:t>分。本项实际得</w:t>
      </w:r>
      <w:r>
        <w:rPr>
          <w:rFonts w:ascii="仿宋" w:eastAsia="仿宋" w:hAnsi="仿宋" w:cs="仿宋"/>
          <w:color w:val="333333"/>
          <w:spacing w:val="-6"/>
          <w:kern w:val="0"/>
          <w:sz w:val="28"/>
          <w:szCs w:val="28"/>
        </w:rPr>
        <w:t>3</w:t>
      </w:r>
      <w:r>
        <w:rPr>
          <w:rFonts w:ascii="仿宋" w:eastAsia="仿宋" w:hAnsi="仿宋" w:cs="仿宋" w:hint="eastAsia"/>
          <w:color w:val="333333"/>
          <w:spacing w:val="-6"/>
          <w:kern w:val="0"/>
          <w:sz w:val="28"/>
          <w:szCs w:val="28"/>
        </w:rPr>
        <w:t>分。</w:t>
      </w:r>
    </w:p>
    <w:p w:rsidR="00536F33" w:rsidRDefault="006F7636">
      <w:pPr>
        <w:spacing w:line="520" w:lineRule="exact"/>
        <w:ind w:firstLineChars="200" w:firstLine="538"/>
        <w:rPr>
          <w:rFonts w:ascii="仿宋" w:eastAsia="仿宋" w:hAnsi="仿宋" w:cs="仿宋"/>
          <w:b/>
          <w:color w:val="000000"/>
          <w:sz w:val="28"/>
          <w:szCs w:val="28"/>
        </w:rPr>
      </w:pPr>
      <w:r>
        <w:rPr>
          <w:rFonts w:ascii="仿宋" w:eastAsia="仿宋" w:hAnsi="仿宋" w:cs="仿宋" w:hint="eastAsia"/>
          <w:b/>
          <w:bCs/>
          <w:color w:val="333333"/>
          <w:spacing w:val="-6"/>
          <w:kern w:val="0"/>
          <w:sz w:val="28"/>
          <w:szCs w:val="28"/>
        </w:rPr>
        <w:t>资金投入</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资金分配合理性，本指标</w:t>
      </w:r>
      <w:r>
        <w:rPr>
          <w:rFonts w:ascii="仿宋" w:eastAsia="仿宋" w:hAnsi="仿宋" w:cs="仿宋"/>
          <w:b/>
          <w:bCs/>
          <w:color w:val="333333"/>
          <w:spacing w:val="-6"/>
          <w:kern w:val="0"/>
          <w:sz w:val="28"/>
          <w:szCs w:val="28"/>
        </w:rPr>
        <w:t>3</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、预算资金分配依据是否充分，得</w:t>
      </w:r>
      <w:r>
        <w:rPr>
          <w:rFonts w:ascii="仿宋" w:eastAsia="仿宋" w:hAnsi="仿宋" w:cs="仿宋"/>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、资金分配额度是否合理，与项目单位或地方实际是否相适应，得</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分。本项实际得</w:t>
      </w:r>
      <w:r>
        <w:rPr>
          <w:rFonts w:ascii="仿宋" w:eastAsia="仿宋" w:hAnsi="仿宋" w:cs="仿宋"/>
          <w:color w:val="333333"/>
          <w:spacing w:val="-6"/>
          <w:kern w:val="0"/>
          <w:sz w:val="28"/>
          <w:szCs w:val="28"/>
        </w:rPr>
        <w:t>3</w:t>
      </w:r>
      <w:r>
        <w:rPr>
          <w:rFonts w:ascii="仿宋" w:eastAsia="仿宋" w:hAnsi="仿宋" w:cs="仿宋" w:hint="eastAsia"/>
          <w:color w:val="333333"/>
          <w:spacing w:val="-6"/>
          <w:kern w:val="0"/>
          <w:sz w:val="28"/>
          <w:szCs w:val="28"/>
        </w:rPr>
        <w:t>分。</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t>（二）项目过程情况。</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lastRenderedPageBreak/>
        <w:t>资金管理</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资金到位率，本指标</w:t>
      </w:r>
      <w:r>
        <w:rPr>
          <w:rFonts w:ascii="仿宋" w:eastAsia="仿宋" w:hAnsi="仿宋" w:cs="仿宋" w:hint="eastAsia"/>
          <w:b/>
          <w:bCs/>
          <w:color w:val="333333"/>
          <w:spacing w:val="-6"/>
          <w:kern w:val="0"/>
          <w:sz w:val="28"/>
          <w:szCs w:val="28"/>
        </w:rPr>
        <w:t>5</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资金到位率</w:t>
      </w:r>
      <w:r>
        <w:rPr>
          <w:rFonts w:ascii="仿宋" w:eastAsia="仿宋" w:hAnsi="仿宋" w:cs="仿宋" w:hint="eastAsia"/>
          <w:color w:val="333333"/>
          <w:spacing w:val="-6"/>
          <w:kern w:val="0"/>
          <w:sz w:val="28"/>
          <w:szCs w:val="28"/>
        </w:rPr>
        <w:t>C=</w:t>
      </w:r>
      <w:r>
        <w:rPr>
          <w:rFonts w:ascii="仿宋" w:eastAsia="仿宋" w:hAnsi="仿宋" w:cs="仿宋" w:hint="eastAsia"/>
          <w:color w:val="333333"/>
          <w:spacing w:val="-6"/>
          <w:kern w:val="0"/>
          <w:sz w:val="28"/>
          <w:szCs w:val="28"/>
        </w:rPr>
        <w:t>（实际到位资金</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预算资金）</w:t>
      </w:r>
      <w:r>
        <w:rPr>
          <w:rFonts w:ascii="仿宋" w:eastAsia="仿宋" w:hAnsi="仿宋" w:cs="仿宋" w:hint="eastAsia"/>
          <w:color w:val="333333"/>
          <w:spacing w:val="-6"/>
          <w:kern w:val="0"/>
          <w:sz w:val="28"/>
          <w:szCs w:val="28"/>
        </w:rPr>
        <w:t>X100%</w:t>
      </w:r>
      <w:r>
        <w:rPr>
          <w:rFonts w:ascii="仿宋" w:eastAsia="仿宋" w:hAnsi="仿宋" w:cs="仿宋" w:hint="eastAsia"/>
          <w:color w:val="333333"/>
          <w:spacing w:val="-6"/>
          <w:kern w:val="0"/>
          <w:sz w:val="28"/>
          <w:szCs w:val="28"/>
        </w:rPr>
        <w:t>，得分为</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C</w:t>
      </w:r>
      <w:r>
        <w:rPr>
          <w:rFonts w:ascii="仿宋" w:eastAsia="仿宋" w:hAnsi="仿宋" w:cs="仿宋" w:hint="eastAsia"/>
          <w:color w:val="333333"/>
          <w:spacing w:val="-6"/>
          <w:kern w:val="0"/>
          <w:sz w:val="28"/>
          <w:szCs w:val="28"/>
        </w:rPr>
        <w:t>分。资金到位率</w:t>
      </w:r>
      <w:r>
        <w:rPr>
          <w:rFonts w:ascii="仿宋" w:eastAsia="仿宋" w:hAnsi="仿宋" w:cs="仿宋" w:hint="eastAsia"/>
          <w:color w:val="333333"/>
          <w:spacing w:val="-6"/>
          <w:kern w:val="0"/>
          <w:sz w:val="28"/>
          <w:szCs w:val="28"/>
        </w:rPr>
        <w:t>=91%</w:t>
      </w:r>
      <w:r>
        <w:rPr>
          <w:rFonts w:ascii="仿宋" w:eastAsia="仿宋" w:hAnsi="仿宋" w:cs="仿宋" w:hint="eastAsia"/>
          <w:color w:val="333333"/>
          <w:spacing w:val="-6"/>
          <w:kern w:val="0"/>
          <w:sz w:val="28"/>
          <w:szCs w:val="28"/>
        </w:rPr>
        <w:t>，本项实际得</w:t>
      </w:r>
      <w:r>
        <w:rPr>
          <w:rFonts w:ascii="仿宋" w:eastAsia="仿宋" w:hAnsi="仿宋" w:cs="仿宋" w:hint="eastAsia"/>
          <w:color w:val="333333"/>
          <w:spacing w:val="-6"/>
          <w:kern w:val="0"/>
          <w:sz w:val="28"/>
          <w:szCs w:val="28"/>
        </w:rPr>
        <w:t>4.5</w:t>
      </w:r>
      <w:r>
        <w:rPr>
          <w:rFonts w:ascii="仿宋" w:eastAsia="仿宋" w:hAnsi="仿宋" w:cs="仿宋" w:hint="eastAsia"/>
          <w:color w:val="333333"/>
          <w:spacing w:val="-6"/>
          <w:kern w:val="0"/>
          <w:sz w:val="28"/>
          <w:szCs w:val="28"/>
        </w:rPr>
        <w:t>分。</w:t>
      </w:r>
    </w:p>
    <w:p w:rsidR="00536F33" w:rsidRDefault="006F7636">
      <w:pPr>
        <w:widowControl/>
        <w:shd w:val="clear" w:color="auto" w:fill="FFFFFF"/>
        <w:wordWrap w:val="0"/>
        <w:spacing w:line="520" w:lineRule="exact"/>
        <w:ind w:firstLine="640"/>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资金管理</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预算执行率，本指标</w:t>
      </w:r>
      <w:r>
        <w:rPr>
          <w:rFonts w:ascii="仿宋" w:eastAsia="仿宋" w:hAnsi="仿宋" w:cs="仿宋" w:hint="eastAsia"/>
          <w:b/>
          <w:bCs/>
          <w:color w:val="333333"/>
          <w:spacing w:val="-6"/>
          <w:kern w:val="0"/>
          <w:sz w:val="28"/>
          <w:szCs w:val="28"/>
        </w:rPr>
        <w:t>5</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预算执行率</w:t>
      </w:r>
      <w:r>
        <w:rPr>
          <w:rFonts w:ascii="仿宋" w:eastAsia="仿宋" w:hAnsi="仿宋" w:cs="仿宋" w:hint="eastAsia"/>
          <w:color w:val="333333"/>
          <w:spacing w:val="-6"/>
          <w:kern w:val="0"/>
          <w:sz w:val="28"/>
          <w:szCs w:val="28"/>
        </w:rPr>
        <w:t>C=</w:t>
      </w:r>
      <w:r>
        <w:rPr>
          <w:rFonts w:ascii="仿宋" w:eastAsia="仿宋" w:hAnsi="仿宋" w:cs="仿宋" w:hint="eastAsia"/>
          <w:color w:val="333333"/>
          <w:spacing w:val="-6"/>
          <w:kern w:val="0"/>
          <w:sz w:val="28"/>
          <w:szCs w:val="28"/>
        </w:rPr>
        <w:t>（实际支出资金</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实际到位资金）</w:t>
      </w:r>
      <w:r>
        <w:rPr>
          <w:rFonts w:ascii="仿宋" w:eastAsia="仿宋" w:hAnsi="仿宋" w:cs="仿宋" w:hint="eastAsia"/>
          <w:color w:val="333333"/>
          <w:spacing w:val="-6"/>
          <w:kern w:val="0"/>
          <w:sz w:val="28"/>
          <w:szCs w:val="28"/>
        </w:rPr>
        <w:t>X100%</w:t>
      </w:r>
      <w:r>
        <w:rPr>
          <w:rFonts w:ascii="仿宋" w:eastAsia="仿宋" w:hAnsi="仿宋" w:cs="仿宋" w:hint="eastAsia"/>
          <w:color w:val="333333"/>
          <w:spacing w:val="-6"/>
          <w:kern w:val="0"/>
          <w:sz w:val="28"/>
          <w:szCs w:val="28"/>
        </w:rPr>
        <w:t>，得分为</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C</w:t>
      </w:r>
      <w:r>
        <w:rPr>
          <w:rFonts w:ascii="仿宋" w:eastAsia="仿宋" w:hAnsi="仿宋" w:cs="仿宋" w:hint="eastAsia"/>
          <w:color w:val="333333"/>
          <w:spacing w:val="-6"/>
          <w:kern w:val="0"/>
          <w:sz w:val="28"/>
          <w:szCs w:val="28"/>
        </w:rPr>
        <w:t>。预算执行率</w:t>
      </w:r>
      <w:r>
        <w:rPr>
          <w:rFonts w:ascii="仿宋" w:eastAsia="仿宋" w:hAnsi="仿宋" w:cs="仿宋" w:hint="eastAsia"/>
          <w:color w:val="333333"/>
          <w:spacing w:val="-6"/>
          <w:kern w:val="0"/>
          <w:sz w:val="28"/>
          <w:szCs w:val="28"/>
        </w:rPr>
        <w:t>=100%</w:t>
      </w:r>
      <w:r>
        <w:rPr>
          <w:rFonts w:ascii="仿宋" w:eastAsia="仿宋" w:hAnsi="仿宋" w:cs="仿宋" w:hint="eastAsia"/>
          <w:color w:val="333333"/>
          <w:spacing w:val="-6"/>
          <w:kern w:val="0"/>
          <w:sz w:val="28"/>
          <w:szCs w:val="28"/>
        </w:rPr>
        <w:t>，本项实际得</w:t>
      </w:r>
      <w:r>
        <w:rPr>
          <w:rFonts w:ascii="仿宋" w:eastAsia="仿宋" w:hAnsi="仿宋" w:cs="仿宋"/>
          <w:color w:val="333333"/>
          <w:spacing w:val="-6"/>
          <w:kern w:val="0"/>
          <w:sz w:val="28"/>
          <w:szCs w:val="28"/>
        </w:rPr>
        <w:t>3</w:t>
      </w:r>
      <w:r>
        <w:rPr>
          <w:rFonts w:ascii="仿宋" w:eastAsia="仿宋" w:hAnsi="仿宋" w:cs="仿宋" w:hint="eastAsia"/>
          <w:color w:val="333333"/>
          <w:spacing w:val="-6"/>
          <w:kern w:val="0"/>
          <w:sz w:val="28"/>
          <w:szCs w:val="28"/>
        </w:rPr>
        <w:t>分。</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资金管理</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资金使用合</w:t>
      </w:r>
      <w:proofErr w:type="gramStart"/>
      <w:r>
        <w:rPr>
          <w:rFonts w:ascii="仿宋" w:eastAsia="仿宋" w:hAnsi="仿宋" w:cs="仿宋" w:hint="eastAsia"/>
          <w:b/>
          <w:bCs/>
          <w:color w:val="333333"/>
          <w:spacing w:val="-6"/>
          <w:kern w:val="0"/>
          <w:sz w:val="28"/>
          <w:szCs w:val="28"/>
        </w:rPr>
        <w:t>规</w:t>
      </w:r>
      <w:proofErr w:type="gramEnd"/>
      <w:r>
        <w:rPr>
          <w:rFonts w:ascii="仿宋" w:eastAsia="仿宋" w:hAnsi="仿宋" w:cs="仿宋" w:hint="eastAsia"/>
          <w:b/>
          <w:bCs/>
          <w:color w:val="333333"/>
          <w:spacing w:val="-6"/>
          <w:kern w:val="0"/>
          <w:sz w:val="28"/>
          <w:szCs w:val="28"/>
        </w:rPr>
        <w:t>性，本指标</w:t>
      </w:r>
      <w:r>
        <w:rPr>
          <w:rFonts w:ascii="仿宋" w:eastAsia="仿宋" w:hAnsi="仿宋" w:cs="仿宋" w:hint="eastAsia"/>
          <w:b/>
          <w:bCs/>
          <w:color w:val="333333"/>
          <w:spacing w:val="-6"/>
          <w:kern w:val="0"/>
          <w:sz w:val="28"/>
          <w:szCs w:val="28"/>
        </w:rPr>
        <w:t>5</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、符合国家财经法规和财务管理制度以及有关专项资金管理办法的规定，得</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、资金的拨付有完整的审批程序和手续，得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3</w:t>
      </w:r>
      <w:r>
        <w:rPr>
          <w:rFonts w:ascii="仿宋" w:eastAsia="仿宋" w:hAnsi="仿宋" w:cs="仿宋" w:hint="eastAsia"/>
          <w:color w:val="333333"/>
          <w:spacing w:val="-6"/>
          <w:kern w:val="0"/>
          <w:sz w:val="28"/>
          <w:szCs w:val="28"/>
        </w:rPr>
        <w:t>、符合项目预算批复或合同规定的用途，得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4</w:t>
      </w:r>
      <w:r>
        <w:rPr>
          <w:rFonts w:ascii="仿宋" w:eastAsia="仿宋" w:hAnsi="仿宋" w:cs="仿宋" w:hint="eastAsia"/>
          <w:color w:val="333333"/>
          <w:spacing w:val="-6"/>
          <w:kern w:val="0"/>
          <w:sz w:val="28"/>
          <w:szCs w:val="28"/>
        </w:rPr>
        <w:t>、不存在截留、挤占、挪用、虚列支出等情况，得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分。本项实际得</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分。</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组织实施</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管理制度健全性，本指标</w:t>
      </w:r>
      <w:r>
        <w:rPr>
          <w:rFonts w:ascii="仿宋" w:eastAsia="仿宋" w:hAnsi="仿宋" w:cs="仿宋" w:hint="eastAsia"/>
          <w:b/>
          <w:bCs/>
          <w:color w:val="333333"/>
          <w:spacing w:val="-6"/>
          <w:kern w:val="0"/>
          <w:sz w:val="28"/>
          <w:szCs w:val="28"/>
        </w:rPr>
        <w:t>5</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w:t>
      </w:r>
      <w:proofErr w:type="gramStart"/>
      <w:r>
        <w:rPr>
          <w:rFonts w:ascii="仿宋" w:eastAsia="仿宋" w:hAnsi="仿宋" w:cs="仿宋" w:hint="eastAsia"/>
          <w:color w:val="333333"/>
          <w:spacing w:val="-6"/>
          <w:kern w:val="0"/>
          <w:sz w:val="28"/>
          <w:szCs w:val="28"/>
        </w:rPr>
        <w:t>己制定</w:t>
      </w:r>
      <w:proofErr w:type="gramEnd"/>
      <w:r>
        <w:rPr>
          <w:rFonts w:ascii="仿宋" w:eastAsia="仿宋" w:hAnsi="仿宋" w:cs="仿宋" w:hint="eastAsia"/>
          <w:color w:val="333333"/>
          <w:spacing w:val="-6"/>
          <w:kern w:val="0"/>
          <w:sz w:val="28"/>
          <w:szCs w:val="28"/>
        </w:rPr>
        <w:t>或具有相应的财务和业务管理制度，得</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、财务和业务管理制度合法、合</w:t>
      </w:r>
      <w:proofErr w:type="gramStart"/>
      <w:r>
        <w:rPr>
          <w:rFonts w:ascii="仿宋" w:eastAsia="仿宋" w:hAnsi="仿宋" w:cs="仿宋" w:hint="eastAsia"/>
          <w:color w:val="333333"/>
          <w:spacing w:val="-6"/>
          <w:kern w:val="0"/>
          <w:sz w:val="28"/>
          <w:szCs w:val="28"/>
        </w:rPr>
        <w:t>规</w:t>
      </w:r>
      <w:proofErr w:type="gramEnd"/>
      <w:r>
        <w:rPr>
          <w:rFonts w:ascii="仿宋" w:eastAsia="仿宋" w:hAnsi="仿宋" w:cs="仿宋" w:hint="eastAsia"/>
          <w:color w:val="333333"/>
          <w:spacing w:val="-6"/>
          <w:kern w:val="0"/>
          <w:sz w:val="28"/>
          <w:szCs w:val="28"/>
        </w:rPr>
        <w:t>、完整，得</w:t>
      </w:r>
      <w:r>
        <w:rPr>
          <w:rFonts w:ascii="仿宋" w:eastAsia="仿宋" w:hAnsi="仿宋" w:cs="仿宋" w:hint="eastAsia"/>
          <w:color w:val="333333"/>
          <w:spacing w:val="-6"/>
          <w:kern w:val="0"/>
          <w:sz w:val="28"/>
          <w:szCs w:val="28"/>
        </w:rPr>
        <w:t>3</w:t>
      </w:r>
      <w:r>
        <w:rPr>
          <w:rFonts w:ascii="仿宋" w:eastAsia="仿宋" w:hAnsi="仿宋" w:cs="仿宋" w:hint="eastAsia"/>
          <w:color w:val="333333"/>
          <w:spacing w:val="-6"/>
          <w:kern w:val="0"/>
          <w:sz w:val="28"/>
          <w:szCs w:val="28"/>
        </w:rPr>
        <w:t>分。本项实际得</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分。</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组织实施</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制度执行有效性，本指标</w:t>
      </w:r>
      <w:r>
        <w:rPr>
          <w:rFonts w:ascii="仿宋" w:eastAsia="仿宋" w:hAnsi="仿宋" w:cs="仿宋" w:hint="eastAsia"/>
          <w:b/>
          <w:bCs/>
          <w:color w:val="333333"/>
          <w:spacing w:val="-6"/>
          <w:kern w:val="0"/>
          <w:sz w:val="28"/>
          <w:szCs w:val="28"/>
        </w:rPr>
        <w:t>5</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、遵守相关法律法规和相关管理规定，得</w:t>
      </w: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、项目支出调整手续完备，得</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分；</w:t>
      </w:r>
      <w:r>
        <w:rPr>
          <w:rFonts w:ascii="仿宋" w:eastAsia="仿宋" w:hAnsi="仿宋" w:cs="仿宋" w:hint="eastAsia"/>
          <w:color w:val="333333"/>
          <w:spacing w:val="-6"/>
          <w:kern w:val="0"/>
          <w:sz w:val="28"/>
          <w:szCs w:val="28"/>
        </w:rPr>
        <w:t>3</w:t>
      </w:r>
      <w:r>
        <w:rPr>
          <w:rFonts w:ascii="仿宋" w:eastAsia="仿宋" w:hAnsi="仿宋" w:cs="仿宋" w:hint="eastAsia"/>
          <w:color w:val="333333"/>
          <w:spacing w:val="-6"/>
          <w:kern w:val="0"/>
          <w:sz w:val="28"/>
          <w:szCs w:val="28"/>
        </w:rPr>
        <w:t>、项目合同书、验收报告等资料齐全并及时归档，得</w:t>
      </w: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分。本项实际得</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分。</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t>（三）项目产出情况。</w:t>
      </w:r>
    </w:p>
    <w:p w:rsidR="00536F33" w:rsidRDefault="006F7636">
      <w:pPr>
        <w:widowControl/>
        <w:shd w:val="clear" w:color="auto" w:fill="FFFFFF"/>
        <w:wordWrap w:val="0"/>
        <w:spacing w:line="520" w:lineRule="exact"/>
        <w:ind w:firstLine="640"/>
        <w:jc w:val="left"/>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产出数量</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项目实际完成率，本指标</w:t>
      </w:r>
      <w:r>
        <w:rPr>
          <w:rFonts w:ascii="仿宋" w:eastAsia="仿宋" w:hAnsi="仿宋" w:cs="仿宋" w:hint="eastAsia"/>
          <w:b/>
          <w:bCs/>
          <w:color w:val="333333"/>
          <w:spacing w:val="-6"/>
          <w:kern w:val="0"/>
          <w:sz w:val="28"/>
          <w:szCs w:val="28"/>
        </w:rPr>
        <w:t>10</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实际完成率</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（实际产出数</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计划产出数）×</w:t>
      </w:r>
      <w:r>
        <w:rPr>
          <w:rFonts w:ascii="仿宋" w:eastAsia="仿宋" w:hAnsi="仿宋" w:cs="仿宋" w:hint="eastAsia"/>
          <w:color w:val="333333"/>
          <w:spacing w:val="-6"/>
          <w:kern w:val="0"/>
          <w:sz w:val="28"/>
          <w:szCs w:val="28"/>
        </w:rPr>
        <w:t>100%</w:t>
      </w:r>
      <w:r>
        <w:rPr>
          <w:rFonts w:ascii="仿宋" w:eastAsia="仿宋" w:hAnsi="仿宋" w:cs="仿宋" w:hint="eastAsia"/>
          <w:color w:val="333333"/>
          <w:spacing w:val="-6"/>
          <w:kern w:val="0"/>
          <w:sz w:val="28"/>
          <w:szCs w:val="28"/>
        </w:rPr>
        <w:t>。实际完成率</w:t>
      </w:r>
      <w:r>
        <w:rPr>
          <w:rFonts w:ascii="仿宋" w:eastAsia="仿宋" w:hAnsi="仿宋" w:cs="仿宋"/>
          <w:color w:val="333333"/>
          <w:spacing w:val="-6"/>
          <w:kern w:val="0"/>
          <w:sz w:val="28"/>
          <w:szCs w:val="28"/>
        </w:rPr>
        <w:t>9</w:t>
      </w:r>
      <w:r>
        <w:rPr>
          <w:rFonts w:ascii="仿宋" w:eastAsia="仿宋" w:hAnsi="仿宋" w:cs="仿宋" w:hint="eastAsia"/>
          <w:color w:val="333333"/>
          <w:spacing w:val="-6"/>
          <w:kern w:val="0"/>
          <w:sz w:val="28"/>
          <w:szCs w:val="28"/>
        </w:rPr>
        <w:t>0%</w:t>
      </w:r>
      <w:r>
        <w:rPr>
          <w:rFonts w:ascii="仿宋" w:eastAsia="仿宋" w:hAnsi="仿宋" w:cs="仿宋" w:hint="eastAsia"/>
          <w:color w:val="333333"/>
          <w:spacing w:val="-6"/>
          <w:kern w:val="0"/>
          <w:sz w:val="28"/>
          <w:szCs w:val="28"/>
        </w:rPr>
        <w:t>，本项实际得</w:t>
      </w:r>
      <w:r>
        <w:rPr>
          <w:rFonts w:ascii="仿宋" w:eastAsia="仿宋" w:hAnsi="仿宋" w:cs="仿宋" w:hint="eastAsia"/>
          <w:color w:val="333333"/>
          <w:spacing w:val="-6"/>
          <w:kern w:val="0"/>
          <w:sz w:val="28"/>
          <w:szCs w:val="28"/>
        </w:rPr>
        <w:t>9</w:t>
      </w:r>
      <w:r>
        <w:rPr>
          <w:rFonts w:ascii="仿宋" w:eastAsia="仿宋" w:hAnsi="仿宋" w:cs="仿宋" w:hint="eastAsia"/>
          <w:color w:val="333333"/>
          <w:spacing w:val="-6"/>
          <w:kern w:val="0"/>
          <w:sz w:val="28"/>
          <w:szCs w:val="28"/>
        </w:rPr>
        <w:t>分。</w:t>
      </w:r>
    </w:p>
    <w:p w:rsidR="00536F33" w:rsidRDefault="006F7636">
      <w:pPr>
        <w:widowControl/>
        <w:spacing w:line="520" w:lineRule="exact"/>
        <w:ind w:firstLineChars="246" w:firstLine="662"/>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产出质量</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项目质量达标率，本指标</w:t>
      </w:r>
      <w:r>
        <w:rPr>
          <w:rFonts w:ascii="仿宋" w:eastAsia="仿宋" w:hAnsi="仿宋" w:cs="仿宋" w:hint="eastAsia"/>
          <w:b/>
          <w:bCs/>
          <w:color w:val="333333"/>
          <w:spacing w:val="-6"/>
          <w:kern w:val="0"/>
          <w:sz w:val="28"/>
          <w:szCs w:val="28"/>
        </w:rPr>
        <w:t>10</w:t>
      </w:r>
      <w:r>
        <w:rPr>
          <w:rFonts w:ascii="仿宋" w:eastAsia="仿宋" w:hAnsi="仿宋" w:cs="仿宋" w:hint="eastAsia"/>
          <w:b/>
          <w:bCs/>
          <w:color w:val="333333"/>
          <w:spacing w:val="-6"/>
          <w:kern w:val="0"/>
          <w:sz w:val="28"/>
          <w:szCs w:val="28"/>
        </w:rPr>
        <w:t>分。</w:t>
      </w:r>
      <w:r>
        <w:rPr>
          <w:rFonts w:ascii="仿宋" w:eastAsia="仿宋" w:hAnsi="仿宋" w:cs="仿宋" w:hint="eastAsia"/>
          <w:color w:val="333333"/>
          <w:spacing w:val="-6"/>
          <w:kern w:val="0"/>
          <w:sz w:val="28"/>
          <w:szCs w:val="28"/>
        </w:rPr>
        <w:t>质量达标率</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（质量达标产出数</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实际产出数）×</w:t>
      </w:r>
      <w:r>
        <w:rPr>
          <w:rFonts w:ascii="仿宋" w:eastAsia="仿宋" w:hAnsi="仿宋" w:cs="仿宋" w:hint="eastAsia"/>
          <w:color w:val="333333"/>
          <w:spacing w:val="-6"/>
          <w:kern w:val="0"/>
          <w:sz w:val="28"/>
          <w:szCs w:val="28"/>
        </w:rPr>
        <w:t>100%</w:t>
      </w:r>
      <w:r>
        <w:rPr>
          <w:rFonts w:ascii="仿宋" w:eastAsia="仿宋" w:hAnsi="仿宋" w:cs="仿宋" w:hint="eastAsia"/>
          <w:color w:val="333333"/>
          <w:spacing w:val="-6"/>
          <w:kern w:val="0"/>
          <w:sz w:val="28"/>
          <w:szCs w:val="28"/>
        </w:rPr>
        <w:t>。实际达标率</w:t>
      </w:r>
      <w:r>
        <w:rPr>
          <w:rFonts w:ascii="仿宋" w:eastAsia="仿宋" w:hAnsi="仿宋" w:cs="仿宋"/>
          <w:color w:val="333333"/>
          <w:spacing w:val="-6"/>
          <w:kern w:val="0"/>
          <w:sz w:val="28"/>
          <w:szCs w:val="28"/>
        </w:rPr>
        <w:t>9</w:t>
      </w:r>
      <w:r>
        <w:rPr>
          <w:rFonts w:ascii="仿宋" w:eastAsia="仿宋" w:hAnsi="仿宋" w:cs="仿宋" w:hint="eastAsia"/>
          <w:color w:val="333333"/>
          <w:spacing w:val="-6"/>
          <w:kern w:val="0"/>
          <w:sz w:val="28"/>
          <w:szCs w:val="28"/>
        </w:rPr>
        <w:t>0%</w:t>
      </w:r>
      <w:r>
        <w:rPr>
          <w:rFonts w:ascii="仿宋" w:eastAsia="仿宋" w:hAnsi="仿宋" w:cs="仿宋" w:hint="eastAsia"/>
          <w:color w:val="333333"/>
          <w:spacing w:val="-6"/>
          <w:kern w:val="0"/>
          <w:sz w:val="28"/>
          <w:szCs w:val="28"/>
        </w:rPr>
        <w:t>，本项实际得</w:t>
      </w:r>
      <w:r>
        <w:rPr>
          <w:rFonts w:ascii="仿宋" w:eastAsia="仿宋" w:hAnsi="仿宋" w:cs="仿宋" w:hint="eastAsia"/>
          <w:color w:val="333333"/>
          <w:spacing w:val="-6"/>
          <w:kern w:val="0"/>
          <w:sz w:val="28"/>
          <w:szCs w:val="28"/>
        </w:rPr>
        <w:t>9</w:t>
      </w:r>
      <w:r>
        <w:rPr>
          <w:rFonts w:ascii="仿宋" w:eastAsia="仿宋" w:hAnsi="仿宋" w:cs="仿宋" w:hint="eastAsia"/>
          <w:color w:val="333333"/>
          <w:spacing w:val="-6"/>
          <w:kern w:val="0"/>
          <w:sz w:val="28"/>
          <w:szCs w:val="28"/>
        </w:rPr>
        <w:t>分。</w:t>
      </w:r>
    </w:p>
    <w:p w:rsidR="00536F33" w:rsidRDefault="006F7636">
      <w:pPr>
        <w:spacing w:line="520" w:lineRule="exact"/>
        <w:ind w:firstLineChars="200" w:firstLine="538"/>
        <w:rPr>
          <w:rFonts w:ascii="仿宋" w:eastAsia="仿宋" w:hAnsi="仿宋" w:cs="仿宋"/>
          <w:color w:val="333333"/>
          <w:spacing w:val="-6"/>
          <w:kern w:val="0"/>
          <w:sz w:val="28"/>
          <w:szCs w:val="28"/>
        </w:rPr>
      </w:pPr>
      <w:r>
        <w:rPr>
          <w:rFonts w:ascii="仿宋" w:eastAsia="仿宋" w:hAnsi="仿宋" w:cs="仿宋" w:hint="eastAsia"/>
          <w:b/>
          <w:bCs/>
          <w:color w:val="333333"/>
          <w:spacing w:val="-6"/>
          <w:kern w:val="0"/>
          <w:sz w:val="28"/>
          <w:szCs w:val="28"/>
        </w:rPr>
        <w:t>产出时效</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完成及时性，本指标</w:t>
      </w:r>
      <w:r>
        <w:rPr>
          <w:rFonts w:ascii="仿宋" w:eastAsia="仿宋" w:hAnsi="仿宋" w:cs="仿宋" w:hint="eastAsia"/>
          <w:b/>
          <w:bCs/>
          <w:color w:val="333333"/>
          <w:spacing w:val="-6"/>
          <w:kern w:val="0"/>
          <w:sz w:val="28"/>
          <w:szCs w:val="28"/>
        </w:rPr>
        <w:t>5</w:t>
      </w:r>
      <w:r>
        <w:rPr>
          <w:rFonts w:ascii="仿宋" w:eastAsia="仿宋" w:hAnsi="仿宋" w:cs="仿宋" w:hint="eastAsia"/>
          <w:b/>
          <w:bCs/>
          <w:color w:val="333333"/>
          <w:spacing w:val="-6"/>
          <w:kern w:val="0"/>
          <w:sz w:val="28"/>
          <w:szCs w:val="28"/>
        </w:rPr>
        <w:t>分。</w:t>
      </w:r>
      <w:r>
        <w:rPr>
          <w:rFonts w:ascii="仿宋" w:eastAsia="仿宋" w:hAnsi="仿宋" w:cs="仿宋" w:hint="eastAsia"/>
          <w:color w:val="000000"/>
          <w:kern w:val="0"/>
          <w:sz w:val="28"/>
          <w:szCs w:val="28"/>
        </w:rPr>
        <w:t>项目实际</w:t>
      </w:r>
      <w:r>
        <w:rPr>
          <w:rFonts w:ascii="仿宋" w:eastAsia="仿宋" w:hAnsi="仿宋" w:cs="仿宋" w:hint="eastAsia"/>
          <w:color w:val="000000"/>
          <w:sz w:val="28"/>
          <w:szCs w:val="28"/>
        </w:rPr>
        <w:t>完成</w:t>
      </w:r>
      <w:r>
        <w:rPr>
          <w:rFonts w:ascii="仿宋" w:eastAsia="仿宋" w:hAnsi="仿宋" w:cs="仿宋" w:hint="eastAsia"/>
          <w:color w:val="000000"/>
          <w:kern w:val="0"/>
          <w:sz w:val="28"/>
          <w:szCs w:val="28"/>
        </w:rPr>
        <w:t>时间与计划完成时间的比较，按时提交了规划大纲。</w:t>
      </w:r>
      <w:r>
        <w:rPr>
          <w:rFonts w:ascii="仿宋" w:eastAsia="仿宋" w:hAnsi="仿宋" w:cs="仿宋" w:hint="eastAsia"/>
          <w:color w:val="333333"/>
          <w:spacing w:val="-6"/>
          <w:kern w:val="0"/>
          <w:sz w:val="28"/>
          <w:szCs w:val="28"/>
        </w:rPr>
        <w:t>本项实际得</w:t>
      </w:r>
      <w:r>
        <w:rPr>
          <w:rFonts w:ascii="仿宋" w:eastAsia="仿宋" w:hAnsi="仿宋" w:cs="仿宋" w:hint="eastAsia"/>
          <w:color w:val="333333"/>
          <w:spacing w:val="-6"/>
          <w:kern w:val="0"/>
          <w:sz w:val="28"/>
          <w:szCs w:val="28"/>
        </w:rPr>
        <w:t>5</w:t>
      </w:r>
      <w:r>
        <w:rPr>
          <w:rFonts w:ascii="仿宋" w:eastAsia="仿宋" w:hAnsi="仿宋" w:cs="仿宋" w:hint="eastAsia"/>
          <w:color w:val="333333"/>
          <w:spacing w:val="-6"/>
          <w:kern w:val="0"/>
          <w:sz w:val="28"/>
          <w:szCs w:val="28"/>
        </w:rPr>
        <w:t>分。</w:t>
      </w:r>
    </w:p>
    <w:p w:rsidR="00536F33" w:rsidRDefault="006F7636">
      <w:pPr>
        <w:spacing w:line="520" w:lineRule="exact"/>
        <w:ind w:firstLineChars="200" w:firstLine="538"/>
        <w:rPr>
          <w:rFonts w:ascii="仿宋" w:eastAsia="仿宋" w:hAnsi="仿宋" w:cs="仿宋"/>
          <w:b/>
          <w:color w:val="000000"/>
          <w:sz w:val="28"/>
          <w:szCs w:val="28"/>
        </w:rPr>
      </w:pPr>
      <w:r>
        <w:rPr>
          <w:rFonts w:ascii="仿宋" w:eastAsia="仿宋" w:hAnsi="仿宋" w:cs="仿宋" w:hint="eastAsia"/>
          <w:b/>
          <w:bCs/>
          <w:color w:val="333333"/>
          <w:spacing w:val="-6"/>
          <w:kern w:val="0"/>
          <w:sz w:val="28"/>
          <w:szCs w:val="28"/>
        </w:rPr>
        <w:t>产出成本</w:t>
      </w:r>
      <w:r>
        <w:rPr>
          <w:rFonts w:ascii="仿宋" w:eastAsia="仿宋" w:hAnsi="仿宋" w:cs="仿宋" w:hint="eastAsia"/>
          <w:b/>
          <w:bCs/>
          <w:color w:val="333333"/>
          <w:spacing w:val="-6"/>
          <w:kern w:val="0"/>
          <w:sz w:val="28"/>
          <w:szCs w:val="28"/>
        </w:rPr>
        <w:t>-</w:t>
      </w:r>
      <w:r>
        <w:rPr>
          <w:rFonts w:ascii="仿宋" w:eastAsia="仿宋" w:hAnsi="仿宋" w:cs="仿宋" w:hint="eastAsia"/>
          <w:b/>
          <w:bCs/>
          <w:color w:val="333333"/>
          <w:spacing w:val="-6"/>
          <w:kern w:val="0"/>
          <w:sz w:val="28"/>
          <w:szCs w:val="28"/>
        </w:rPr>
        <w:t>成本节约率，本指标</w:t>
      </w:r>
      <w:r>
        <w:rPr>
          <w:rFonts w:ascii="仿宋" w:eastAsia="仿宋" w:hAnsi="仿宋" w:cs="仿宋" w:hint="eastAsia"/>
          <w:b/>
          <w:bCs/>
          <w:color w:val="333333"/>
          <w:spacing w:val="-6"/>
          <w:kern w:val="0"/>
          <w:sz w:val="28"/>
          <w:szCs w:val="28"/>
        </w:rPr>
        <w:t>5</w:t>
      </w:r>
      <w:r>
        <w:rPr>
          <w:rFonts w:ascii="仿宋" w:eastAsia="仿宋" w:hAnsi="仿宋" w:cs="仿宋" w:hint="eastAsia"/>
          <w:b/>
          <w:bCs/>
          <w:color w:val="333333"/>
          <w:spacing w:val="-6"/>
          <w:kern w:val="0"/>
          <w:sz w:val="28"/>
          <w:szCs w:val="28"/>
        </w:rPr>
        <w:t>分。</w:t>
      </w:r>
      <w:r>
        <w:rPr>
          <w:rFonts w:ascii="仿宋" w:eastAsia="仿宋" w:hAnsi="仿宋" w:cs="仿宋" w:hint="eastAsia"/>
          <w:color w:val="000000"/>
          <w:kern w:val="0"/>
          <w:sz w:val="28"/>
          <w:szCs w:val="28"/>
        </w:rPr>
        <w:t>成本节约率</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（计划成本</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实际成本）</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计划成本</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100%</w:t>
      </w:r>
      <w:r>
        <w:rPr>
          <w:rFonts w:ascii="仿宋" w:eastAsia="仿宋" w:hAnsi="仿宋" w:cs="仿宋" w:hint="eastAsia"/>
          <w:color w:val="000000"/>
          <w:kern w:val="0"/>
          <w:sz w:val="28"/>
          <w:szCs w:val="28"/>
        </w:rPr>
        <w:t>。成本节约率</w:t>
      </w:r>
      <w:r>
        <w:rPr>
          <w:rFonts w:ascii="仿宋" w:eastAsia="仿宋" w:hAnsi="仿宋" w:cs="仿宋"/>
          <w:color w:val="000000"/>
          <w:sz w:val="28"/>
          <w:szCs w:val="28"/>
        </w:rPr>
        <w:t>6</w:t>
      </w:r>
      <w:r>
        <w:rPr>
          <w:rFonts w:ascii="仿宋" w:eastAsia="仿宋" w:hAnsi="仿宋" w:cs="仿宋" w:hint="eastAsia"/>
          <w:color w:val="000000"/>
          <w:sz w:val="28"/>
          <w:szCs w:val="28"/>
        </w:rPr>
        <w:t>0</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，本项实际得</w:t>
      </w:r>
      <w:r>
        <w:rPr>
          <w:rFonts w:ascii="仿宋" w:eastAsia="仿宋" w:hAnsi="仿宋" w:cs="仿宋"/>
          <w:color w:val="333333"/>
          <w:spacing w:val="-6"/>
          <w:kern w:val="0"/>
          <w:sz w:val="28"/>
          <w:szCs w:val="28"/>
        </w:rPr>
        <w:t>3</w:t>
      </w:r>
      <w:r>
        <w:rPr>
          <w:rFonts w:ascii="仿宋" w:eastAsia="仿宋" w:hAnsi="仿宋" w:cs="仿宋" w:hint="eastAsia"/>
          <w:color w:val="333333"/>
          <w:spacing w:val="-6"/>
          <w:kern w:val="0"/>
          <w:sz w:val="28"/>
          <w:szCs w:val="28"/>
        </w:rPr>
        <w:t>分。</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lastRenderedPageBreak/>
        <w:t>（四）项目效益情况。</w:t>
      </w:r>
    </w:p>
    <w:p w:rsidR="00536F33" w:rsidRDefault="006F7636">
      <w:pPr>
        <w:spacing w:line="520" w:lineRule="exact"/>
        <w:ind w:firstLineChars="200" w:firstLine="538"/>
        <w:rPr>
          <w:rFonts w:ascii="仿宋" w:eastAsia="仿宋" w:hAnsi="仿宋" w:cs="仿宋"/>
          <w:color w:val="000000"/>
          <w:kern w:val="0"/>
          <w:sz w:val="28"/>
          <w:szCs w:val="28"/>
        </w:rPr>
      </w:pPr>
      <w:r>
        <w:rPr>
          <w:rFonts w:ascii="仿宋" w:eastAsia="仿宋" w:hAnsi="仿宋" w:cs="仿宋" w:hint="eastAsia"/>
          <w:b/>
          <w:bCs/>
          <w:color w:val="333333"/>
          <w:spacing w:val="-6"/>
          <w:kern w:val="0"/>
          <w:sz w:val="28"/>
          <w:szCs w:val="28"/>
        </w:rPr>
        <w:t>效益</w:t>
      </w:r>
      <w:r>
        <w:rPr>
          <w:rFonts w:ascii="仿宋" w:eastAsia="仿宋" w:hAnsi="仿宋" w:cs="仿宋"/>
          <w:b/>
          <w:bCs/>
          <w:color w:val="333333"/>
          <w:spacing w:val="-6"/>
          <w:kern w:val="0"/>
          <w:sz w:val="28"/>
          <w:szCs w:val="28"/>
        </w:rPr>
        <w:t>-</w:t>
      </w:r>
      <w:r>
        <w:rPr>
          <w:rFonts w:ascii="仿宋" w:eastAsia="仿宋" w:hAnsi="仿宋" w:cs="仿宋"/>
          <w:b/>
          <w:bCs/>
          <w:color w:val="333333"/>
          <w:spacing w:val="-6"/>
          <w:kern w:val="0"/>
          <w:sz w:val="28"/>
          <w:szCs w:val="28"/>
        </w:rPr>
        <w:t>经济效益，本指标</w:t>
      </w:r>
      <w:r>
        <w:rPr>
          <w:rFonts w:ascii="仿宋" w:eastAsia="仿宋" w:hAnsi="仿宋" w:cs="仿宋"/>
          <w:b/>
          <w:bCs/>
          <w:color w:val="333333"/>
          <w:spacing w:val="-6"/>
          <w:kern w:val="0"/>
          <w:sz w:val="28"/>
          <w:szCs w:val="28"/>
        </w:rPr>
        <w:t>5</w:t>
      </w:r>
      <w:r>
        <w:rPr>
          <w:rFonts w:ascii="仿宋" w:eastAsia="仿宋" w:hAnsi="仿宋" w:cs="仿宋"/>
          <w:b/>
          <w:bCs/>
          <w:color w:val="333333"/>
          <w:spacing w:val="-6"/>
          <w:kern w:val="0"/>
          <w:sz w:val="28"/>
          <w:szCs w:val="28"/>
        </w:rPr>
        <w:t>分。</w:t>
      </w:r>
      <w:r>
        <w:rPr>
          <w:rFonts w:ascii="仿宋" w:eastAsia="仿宋" w:hAnsi="仿宋" w:cs="仿宋" w:hint="eastAsia"/>
          <w:color w:val="000000"/>
          <w:kern w:val="0"/>
          <w:sz w:val="28"/>
          <w:szCs w:val="28"/>
        </w:rPr>
        <w:t>规划大纲</w:t>
      </w:r>
      <w:r>
        <w:rPr>
          <w:rFonts w:ascii="仿宋" w:eastAsia="仿宋" w:hAnsi="仿宋" w:cs="仿宋" w:hint="eastAsia"/>
          <w:color w:val="000000"/>
          <w:kern w:val="0"/>
          <w:sz w:val="28"/>
          <w:szCs w:val="28"/>
        </w:rPr>
        <w:t>基本</w:t>
      </w:r>
      <w:r>
        <w:rPr>
          <w:rFonts w:ascii="仿宋" w:eastAsia="仿宋" w:hAnsi="仿宋" w:cs="仿宋" w:hint="eastAsia"/>
          <w:color w:val="000000"/>
          <w:kern w:val="0"/>
          <w:sz w:val="28"/>
          <w:szCs w:val="28"/>
        </w:rPr>
        <w:t>体现了矿业发展需求、</w:t>
      </w:r>
      <w:r>
        <w:rPr>
          <w:rFonts w:ascii="仿宋" w:eastAsia="仿宋" w:hAnsi="仿宋" w:cs="仿宋" w:hint="eastAsia"/>
          <w:color w:val="000000"/>
          <w:kern w:val="0"/>
          <w:sz w:val="28"/>
          <w:szCs w:val="28"/>
        </w:rPr>
        <w:t>重点对建筑市场所需的砂石骨料资源保障进行了规划设置，由于目前规划编制尚未最终完成，未能完全体现经济效益，</w:t>
      </w:r>
      <w:r>
        <w:rPr>
          <w:rFonts w:ascii="仿宋" w:eastAsia="仿宋" w:hAnsi="仿宋" w:cs="仿宋" w:hint="eastAsia"/>
          <w:color w:val="000000"/>
          <w:kern w:val="0"/>
          <w:sz w:val="28"/>
          <w:szCs w:val="28"/>
        </w:rPr>
        <w:t>本项实际得分</w:t>
      </w:r>
      <w:r>
        <w:rPr>
          <w:rFonts w:ascii="仿宋" w:eastAsia="仿宋" w:hAnsi="仿宋" w:cs="仿宋"/>
          <w:color w:val="000000"/>
          <w:kern w:val="0"/>
          <w:sz w:val="28"/>
          <w:szCs w:val="28"/>
        </w:rPr>
        <w:t>4</w:t>
      </w:r>
      <w:r>
        <w:rPr>
          <w:rFonts w:ascii="仿宋" w:eastAsia="仿宋" w:hAnsi="仿宋" w:cs="仿宋"/>
          <w:color w:val="000000"/>
          <w:kern w:val="0"/>
          <w:sz w:val="28"/>
          <w:szCs w:val="28"/>
        </w:rPr>
        <w:t>分。</w:t>
      </w:r>
    </w:p>
    <w:p w:rsidR="00536F33" w:rsidRDefault="006F7636">
      <w:pPr>
        <w:spacing w:line="520" w:lineRule="exact"/>
        <w:ind w:firstLineChars="200" w:firstLine="538"/>
        <w:rPr>
          <w:rFonts w:ascii="仿宋" w:eastAsia="仿宋" w:hAnsi="仿宋" w:cs="仿宋"/>
          <w:color w:val="000000"/>
          <w:kern w:val="0"/>
          <w:sz w:val="28"/>
          <w:szCs w:val="28"/>
        </w:rPr>
      </w:pPr>
      <w:r>
        <w:rPr>
          <w:rFonts w:ascii="仿宋" w:eastAsia="仿宋" w:hAnsi="仿宋" w:cs="仿宋" w:hint="eastAsia"/>
          <w:b/>
          <w:bCs/>
          <w:color w:val="333333"/>
          <w:spacing w:val="-6"/>
          <w:kern w:val="0"/>
          <w:sz w:val="28"/>
          <w:szCs w:val="28"/>
        </w:rPr>
        <w:t>效益</w:t>
      </w:r>
      <w:r>
        <w:rPr>
          <w:rFonts w:ascii="仿宋" w:eastAsia="仿宋" w:hAnsi="仿宋" w:cs="仿宋"/>
          <w:b/>
          <w:bCs/>
          <w:color w:val="333333"/>
          <w:spacing w:val="-6"/>
          <w:kern w:val="0"/>
          <w:sz w:val="28"/>
          <w:szCs w:val="28"/>
        </w:rPr>
        <w:t>-</w:t>
      </w:r>
      <w:r>
        <w:rPr>
          <w:rFonts w:ascii="仿宋" w:eastAsia="仿宋" w:hAnsi="仿宋" w:cs="仿宋"/>
          <w:b/>
          <w:bCs/>
          <w:color w:val="333333"/>
          <w:spacing w:val="-6"/>
          <w:kern w:val="0"/>
          <w:sz w:val="28"/>
          <w:szCs w:val="28"/>
        </w:rPr>
        <w:t>社会效益，本指标</w:t>
      </w:r>
      <w:r>
        <w:rPr>
          <w:rFonts w:ascii="仿宋" w:eastAsia="仿宋" w:hAnsi="仿宋" w:cs="仿宋"/>
          <w:b/>
          <w:bCs/>
          <w:color w:val="333333"/>
          <w:spacing w:val="-6"/>
          <w:kern w:val="0"/>
          <w:sz w:val="28"/>
          <w:szCs w:val="28"/>
        </w:rPr>
        <w:t>5</w:t>
      </w:r>
      <w:r>
        <w:rPr>
          <w:rFonts w:ascii="仿宋" w:eastAsia="仿宋" w:hAnsi="仿宋" w:cs="仿宋"/>
          <w:b/>
          <w:bCs/>
          <w:color w:val="333333"/>
          <w:spacing w:val="-6"/>
          <w:kern w:val="0"/>
          <w:sz w:val="28"/>
          <w:szCs w:val="28"/>
        </w:rPr>
        <w:t>分。</w:t>
      </w:r>
      <w:r>
        <w:rPr>
          <w:rFonts w:ascii="仿宋" w:eastAsia="仿宋" w:hAnsi="仿宋" w:cs="仿宋" w:hint="eastAsia"/>
          <w:color w:val="000000"/>
          <w:kern w:val="0"/>
          <w:sz w:val="28"/>
          <w:szCs w:val="28"/>
        </w:rPr>
        <w:t>规划内容明确了矿山开发“三率”标准，对提高自然资源综合利用率具有促进作用，有助于资源节约和可持续发展。由于尚未完成最终文本，</w:t>
      </w:r>
      <w:r>
        <w:rPr>
          <w:rFonts w:ascii="仿宋" w:eastAsia="仿宋" w:hAnsi="仿宋" w:cs="仿宋" w:hint="eastAsia"/>
          <w:color w:val="000000"/>
          <w:kern w:val="0"/>
          <w:sz w:val="28"/>
          <w:szCs w:val="28"/>
        </w:rPr>
        <w:t>本项实际得分</w:t>
      </w:r>
      <w:r>
        <w:rPr>
          <w:rFonts w:ascii="仿宋" w:eastAsia="仿宋" w:hAnsi="仿宋" w:cs="仿宋"/>
          <w:color w:val="000000"/>
          <w:kern w:val="0"/>
          <w:sz w:val="28"/>
          <w:szCs w:val="28"/>
        </w:rPr>
        <w:t>3.5</w:t>
      </w:r>
      <w:r>
        <w:rPr>
          <w:rFonts w:ascii="仿宋" w:eastAsia="仿宋" w:hAnsi="仿宋" w:cs="仿宋"/>
          <w:color w:val="000000"/>
          <w:kern w:val="0"/>
          <w:sz w:val="28"/>
          <w:szCs w:val="28"/>
        </w:rPr>
        <w:t>分。</w:t>
      </w:r>
    </w:p>
    <w:p w:rsidR="00536F33" w:rsidRDefault="006F7636">
      <w:pPr>
        <w:spacing w:line="520" w:lineRule="exact"/>
        <w:ind w:firstLineChars="200" w:firstLine="538"/>
        <w:rPr>
          <w:rFonts w:ascii="仿宋" w:eastAsia="仿宋" w:hAnsi="仿宋" w:cs="仿宋"/>
          <w:color w:val="000000"/>
          <w:kern w:val="0"/>
          <w:sz w:val="28"/>
          <w:szCs w:val="28"/>
        </w:rPr>
      </w:pPr>
      <w:r>
        <w:rPr>
          <w:rFonts w:ascii="仿宋" w:eastAsia="仿宋" w:hAnsi="仿宋" w:cs="仿宋" w:hint="eastAsia"/>
          <w:b/>
          <w:bCs/>
          <w:color w:val="333333"/>
          <w:spacing w:val="-6"/>
          <w:kern w:val="0"/>
          <w:sz w:val="28"/>
          <w:szCs w:val="28"/>
        </w:rPr>
        <w:t>效益</w:t>
      </w:r>
      <w:r>
        <w:rPr>
          <w:rFonts w:ascii="仿宋" w:eastAsia="仿宋" w:hAnsi="仿宋" w:cs="仿宋"/>
          <w:b/>
          <w:bCs/>
          <w:color w:val="333333"/>
          <w:spacing w:val="-6"/>
          <w:kern w:val="0"/>
          <w:sz w:val="28"/>
          <w:szCs w:val="28"/>
        </w:rPr>
        <w:t>-</w:t>
      </w:r>
      <w:r>
        <w:rPr>
          <w:rFonts w:ascii="仿宋" w:eastAsia="仿宋" w:hAnsi="仿宋" w:cs="仿宋"/>
          <w:b/>
          <w:bCs/>
          <w:color w:val="333333"/>
          <w:spacing w:val="-6"/>
          <w:kern w:val="0"/>
          <w:sz w:val="28"/>
          <w:szCs w:val="28"/>
        </w:rPr>
        <w:t>生态效益，本指标</w:t>
      </w:r>
      <w:r>
        <w:rPr>
          <w:rFonts w:ascii="仿宋" w:eastAsia="仿宋" w:hAnsi="仿宋" w:cs="仿宋"/>
          <w:b/>
          <w:bCs/>
          <w:color w:val="333333"/>
          <w:spacing w:val="-6"/>
          <w:kern w:val="0"/>
          <w:sz w:val="28"/>
          <w:szCs w:val="28"/>
        </w:rPr>
        <w:t>5</w:t>
      </w:r>
      <w:r>
        <w:rPr>
          <w:rFonts w:ascii="仿宋" w:eastAsia="仿宋" w:hAnsi="仿宋" w:cs="仿宋"/>
          <w:b/>
          <w:bCs/>
          <w:color w:val="333333"/>
          <w:spacing w:val="-6"/>
          <w:kern w:val="0"/>
          <w:sz w:val="28"/>
          <w:szCs w:val="28"/>
        </w:rPr>
        <w:t>分。</w:t>
      </w:r>
      <w:r>
        <w:rPr>
          <w:rFonts w:ascii="仿宋" w:eastAsia="仿宋" w:hAnsi="仿宋" w:cs="仿宋" w:hint="eastAsia"/>
          <w:color w:val="000000"/>
          <w:kern w:val="0"/>
          <w:sz w:val="28"/>
          <w:szCs w:val="28"/>
        </w:rPr>
        <w:t>规划大纲</w:t>
      </w:r>
      <w:r>
        <w:rPr>
          <w:rFonts w:ascii="仿宋" w:eastAsia="仿宋" w:hAnsi="仿宋" w:cs="仿宋" w:hint="eastAsia"/>
          <w:color w:val="000000"/>
          <w:kern w:val="0"/>
          <w:sz w:val="28"/>
          <w:szCs w:val="28"/>
        </w:rPr>
        <w:t>内容</w:t>
      </w:r>
      <w:r>
        <w:rPr>
          <w:rFonts w:ascii="仿宋" w:eastAsia="仿宋" w:hAnsi="仿宋" w:cs="仿宋" w:hint="eastAsia"/>
          <w:color w:val="000000"/>
          <w:kern w:val="0"/>
          <w:sz w:val="28"/>
          <w:szCs w:val="28"/>
        </w:rPr>
        <w:t>符合地方生态</w:t>
      </w:r>
      <w:r>
        <w:rPr>
          <w:rFonts w:ascii="仿宋" w:eastAsia="仿宋" w:hAnsi="仿宋" w:cs="仿宋" w:hint="eastAsia"/>
          <w:color w:val="000000"/>
          <w:kern w:val="0"/>
          <w:sz w:val="28"/>
          <w:szCs w:val="28"/>
        </w:rPr>
        <w:t>经济</w:t>
      </w:r>
      <w:r>
        <w:rPr>
          <w:rFonts w:ascii="仿宋" w:eastAsia="仿宋" w:hAnsi="仿宋" w:cs="仿宋" w:hint="eastAsia"/>
          <w:color w:val="000000"/>
          <w:kern w:val="0"/>
          <w:sz w:val="28"/>
          <w:szCs w:val="28"/>
        </w:rPr>
        <w:t>发展需要，</w:t>
      </w:r>
      <w:r>
        <w:rPr>
          <w:rFonts w:ascii="仿宋" w:eastAsia="仿宋" w:hAnsi="仿宋" w:cs="仿宋" w:hint="eastAsia"/>
          <w:color w:val="000000"/>
          <w:kern w:val="0"/>
          <w:sz w:val="28"/>
          <w:szCs w:val="28"/>
        </w:rPr>
        <w:t>设置了绿色矿山专题，有助于</w:t>
      </w:r>
      <w:r>
        <w:rPr>
          <w:rFonts w:ascii="仿宋" w:eastAsia="仿宋" w:hAnsi="仿宋" w:cs="仿宋" w:hint="eastAsia"/>
          <w:color w:val="000000"/>
          <w:kern w:val="0"/>
          <w:sz w:val="28"/>
          <w:szCs w:val="28"/>
        </w:rPr>
        <w:t>促进</w:t>
      </w:r>
      <w:r>
        <w:rPr>
          <w:rFonts w:ascii="仿宋" w:eastAsia="仿宋" w:hAnsi="仿宋" w:cs="仿宋" w:hint="eastAsia"/>
          <w:color w:val="000000"/>
          <w:kern w:val="0"/>
          <w:sz w:val="28"/>
          <w:szCs w:val="28"/>
        </w:rPr>
        <w:t>本市</w:t>
      </w:r>
      <w:r>
        <w:rPr>
          <w:rFonts w:ascii="仿宋" w:eastAsia="仿宋" w:hAnsi="仿宋" w:cs="仿宋" w:hint="eastAsia"/>
          <w:color w:val="000000"/>
          <w:kern w:val="0"/>
          <w:sz w:val="28"/>
          <w:szCs w:val="28"/>
        </w:rPr>
        <w:t>矿业绿色发展。</w:t>
      </w:r>
      <w:r>
        <w:rPr>
          <w:rFonts w:ascii="仿宋" w:eastAsia="仿宋" w:hAnsi="仿宋" w:cs="仿宋" w:hint="eastAsia"/>
          <w:color w:val="000000"/>
          <w:kern w:val="0"/>
          <w:sz w:val="28"/>
          <w:szCs w:val="28"/>
        </w:rPr>
        <w:t>资源与环境协调发展的内容尚未编撰完成，</w:t>
      </w:r>
      <w:r>
        <w:rPr>
          <w:rFonts w:ascii="仿宋" w:eastAsia="仿宋" w:hAnsi="仿宋" w:cs="仿宋" w:hint="eastAsia"/>
          <w:color w:val="000000"/>
          <w:kern w:val="0"/>
          <w:sz w:val="28"/>
          <w:szCs w:val="28"/>
        </w:rPr>
        <w:t>本项实际得分</w:t>
      </w:r>
      <w:r>
        <w:rPr>
          <w:rFonts w:ascii="仿宋" w:eastAsia="仿宋" w:hAnsi="仿宋" w:cs="仿宋"/>
          <w:color w:val="000000"/>
          <w:kern w:val="0"/>
          <w:sz w:val="28"/>
          <w:szCs w:val="28"/>
        </w:rPr>
        <w:t>3</w:t>
      </w:r>
      <w:r>
        <w:rPr>
          <w:rFonts w:ascii="仿宋" w:eastAsia="仿宋" w:hAnsi="仿宋" w:cs="仿宋"/>
          <w:color w:val="000000"/>
          <w:kern w:val="0"/>
          <w:sz w:val="28"/>
          <w:szCs w:val="28"/>
        </w:rPr>
        <w:t>分。</w:t>
      </w:r>
    </w:p>
    <w:p w:rsidR="00536F33" w:rsidRDefault="006F7636">
      <w:pPr>
        <w:spacing w:line="520" w:lineRule="exact"/>
        <w:ind w:firstLineChars="200" w:firstLine="538"/>
        <w:rPr>
          <w:rFonts w:ascii="仿宋" w:eastAsia="仿宋" w:hAnsi="仿宋" w:cs="仿宋"/>
          <w:color w:val="000000"/>
          <w:kern w:val="0"/>
          <w:sz w:val="28"/>
          <w:szCs w:val="28"/>
        </w:rPr>
      </w:pPr>
      <w:r>
        <w:rPr>
          <w:rFonts w:ascii="仿宋" w:eastAsia="仿宋" w:hAnsi="仿宋" w:cs="仿宋" w:hint="eastAsia"/>
          <w:b/>
          <w:bCs/>
          <w:color w:val="333333"/>
          <w:spacing w:val="-6"/>
          <w:kern w:val="0"/>
          <w:sz w:val="28"/>
          <w:szCs w:val="28"/>
        </w:rPr>
        <w:t>效益</w:t>
      </w:r>
      <w:r>
        <w:rPr>
          <w:rFonts w:ascii="仿宋" w:eastAsia="仿宋" w:hAnsi="仿宋" w:cs="仿宋"/>
          <w:b/>
          <w:bCs/>
          <w:color w:val="333333"/>
          <w:spacing w:val="-6"/>
          <w:kern w:val="0"/>
          <w:sz w:val="28"/>
          <w:szCs w:val="28"/>
        </w:rPr>
        <w:t>-</w:t>
      </w:r>
      <w:r>
        <w:rPr>
          <w:rFonts w:ascii="仿宋" w:eastAsia="仿宋" w:hAnsi="仿宋" w:cs="仿宋"/>
          <w:b/>
          <w:bCs/>
          <w:color w:val="333333"/>
          <w:spacing w:val="-6"/>
          <w:kern w:val="0"/>
          <w:sz w:val="28"/>
          <w:szCs w:val="28"/>
        </w:rPr>
        <w:t>可持续效益，本指标</w:t>
      </w:r>
      <w:r>
        <w:rPr>
          <w:rFonts w:ascii="仿宋" w:eastAsia="仿宋" w:hAnsi="仿宋" w:cs="仿宋"/>
          <w:b/>
          <w:bCs/>
          <w:color w:val="333333"/>
          <w:spacing w:val="-6"/>
          <w:kern w:val="0"/>
          <w:sz w:val="28"/>
          <w:szCs w:val="28"/>
        </w:rPr>
        <w:t>5</w:t>
      </w:r>
      <w:r>
        <w:rPr>
          <w:rFonts w:ascii="仿宋" w:eastAsia="仿宋" w:hAnsi="仿宋" w:cs="仿宋"/>
          <w:b/>
          <w:bCs/>
          <w:color w:val="333333"/>
          <w:spacing w:val="-6"/>
          <w:kern w:val="0"/>
          <w:sz w:val="28"/>
          <w:szCs w:val="28"/>
        </w:rPr>
        <w:t>分。</w:t>
      </w:r>
      <w:r>
        <w:rPr>
          <w:rFonts w:ascii="仿宋" w:eastAsia="仿宋" w:hAnsi="仿宋" w:cs="仿宋" w:hint="eastAsia"/>
          <w:color w:val="333333"/>
          <w:spacing w:val="-6"/>
          <w:kern w:val="0"/>
          <w:sz w:val="28"/>
          <w:szCs w:val="28"/>
        </w:rPr>
        <w:t>已完成的</w:t>
      </w:r>
      <w:r>
        <w:rPr>
          <w:rFonts w:ascii="仿宋" w:eastAsia="仿宋" w:hAnsi="仿宋" w:cs="仿宋" w:hint="eastAsia"/>
          <w:color w:val="000000"/>
          <w:kern w:val="0"/>
          <w:sz w:val="28"/>
          <w:szCs w:val="28"/>
        </w:rPr>
        <w:t>规划大纲符合南昌市</w:t>
      </w:r>
      <w:r>
        <w:rPr>
          <w:rFonts w:ascii="仿宋" w:eastAsia="仿宋" w:hAnsi="仿宋" w:cs="仿宋" w:hint="eastAsia"/>
          <w:color w:val="000000"/>
          <w:kern w:val="0"/>
          <w:sz w:val="28"/>
          <w:szCs w:val="28"/>
        </w:rPr>
        <w:t>城市发展</w:t>
      </w:r>
      <w:r>
        <w:rPr>
          <w:rFonts w:ascii="仿宋" w:eastAsia="仿宋" w:hAnsi="仿宋" w:cs="仿宋" w:hint="eastAsia"/>
          <w:color w:val="000000"/>
          <w:kern w:val="0"/>
          <w:sz w:val="28"/>
          <w:szCs w:val="28"/>
        </w:rPr>
        <w:t>需求，</w:t>
      </w:r>
      <w:r>
        <w:rPr>
          <w:rFonts w:ascii="仿宋" w:eastAsia="仿宋" w:hAnsi="仿宋" w:cs="仿宋" w:hint="eastAsia"/>
          <w:color w:val="000000"/>
          <w:kern w:val="0"/>
          <w:sz w:val="28"/>
          <w:szCs w:val="28"/>
        </w:rPr>
        <w:t>能够</w:t>
      </w:r>
      <w:r>
        <w:rPr>
          <w:rFonts w:ascii="仿宋" w:eastAsia="仿宋" w:hAnsi="仿宋" w:cs="仿宋" w:hint="eastAsia"/>
          <w:color w:val="000000"/>
          <w:kern w:val="0"/>
          <w:sz w:val="28"/>
          <w:szCs w:val="28"/>
        </w:rPr>
        <w:t>保障南昌市矿业经济可持续性发展，本项实际得分</w:t>
      </w:r>
      <w:r>
        <w:rPr>
          <w:rFonts w:ascii="仿宋" w:eastAsia="仿宋" w:hAnsi="仿宋" w:cs="仿宋"/>
          <w:color w:val="000000"/>
          <w:kern w:val="0"/>
          <w:sz w:val="28"/>
          <w:szCs w:val="28"/>
        </w:rPr>
        <w:t>4</w:t>
      </w:r>
      <w:r>
        <w:rPr>
          <w:rFonts w:ascii="仿宋" w:eastAsia="仿宋" w:hAnsi="仿宋" w:cs="仿宋"/>
          <w:color w:val="000000"/>
          <w:kern w:val="0"/>
          <w:sz w:val="28"/>
          <w:szCs w:val="28"/>
        </w:rPr>
        <w:t>分。</w:t>
      </w:r>
    </w:p>
    <w:p w:rsidR="00536F33" w:rsidRDefault="006F7636">
      <w:pPr>
        <w:spacing w:line="520" w:lineRule="exact"/>
        <w:ind w:firstLineChars="200" w:firstLine="562"/>
        <w:outlineLvl w:val="1"/>
        <w:rPr>
          <w:rFonts w:ascii="仿宋" w:eastAsia="仿宋" w:hAnsi="仿宋" w:cs="仿宋"/>
          <w:b/>
          <w:color w:val="000000"/>
          <w:sz w:val="28"/>
          <w:szCs w:val="28"/>
        </w:rPr>
      </w:pPr>
      <w:r>
        <w:rPr>
          <w:rFonts w:ascii="仿宋" w:eastAsia="仿宋" w:hAnsi="仿宋" w:cs="仿宋" w:hint="eastAsia"/>
          <w:b/>
          <w:color w:val="000000"/>
          <w:sz w:val="28"/>
          <w:szCs w:val="28"/>
        </w:rPr>
        <w:t>（五）满意度。</w:t>
      </w:r>
    </w:p>
    <w:p w:rsidR="00536F33" w:rsidRDefault="006F7636">
      <w:pPr>
        <w:spacing w:line="52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指社会公众或服务对象对项目</w:t>
      </w:r>
      <w:r>
        <w:rPr>
          <w:rFonts w:ascii="仿宋" w:eastAsia="仿宋" w:hAnsi="仿宋" w:cs="仿宋" w:hint="eastAsia"/>
          <w:color w:val="000000"/>
          <w:sz w:val="28"/>
          <w:szCs w:val="28"/>
        </w:rPr>
        <w:t>实施</w:t>
      </w:r>
      <w:r>
        <w:rPr>
          <w:rFonts w:ascii="仿宋" w:eastAsia="仿宋" w:hAnsi="仿宋" w:cs="仿宋" w:hint="eastAsia"/>
          <w:color w:val="000000"/>
          <w:kern w:val="0"/>
          <w:sz w:val="28"/>
          <w:szCs w:val="28"/>
        </w:rPr>
        <w:t>效果的满意程度。采用社会调查的方式，本指标</w:t>
      </w:r>
      <w:r>
        <w:rPr>
          <w:rFonts w:ascii="仿宋" w:eastAsia="仿宋" w:hAnsi="仿宋" w:cs="仿宋" w:hint="eastAsia"/>
          <w:color w:val="000000"/>
          <w:kern w:val="0"/>
          <w:sz w:val="28"/>
          <w:szCs w:val="28"/>
        </w:rPr>
        <w:t>10</w:t>
      </w:r>
      <w:r>
        <w:rPr>
          <w:rFonts w:ascii="仿宋" w:eastAsia="仿宋" w:hAnsi="仿宋" w:cs="仿宋" w:hint="eastAsia"/>
          <w:color w:val="000000"/>
          <w:kern w:val="0"/>
          <w:sz w:val="28"/>
          <w:szCs w:val="28"/>
        </w:rPr>
        <w:t>分。本项实际得分</w:t>
      </w:r>
      <w:r>
        <w:rPr>
          <w:rFonts w:ascii="仿宋" w:eastAsia="仿宋" w:hAnsi="仿宋" w:cs="仿宋" w:hint="eastAsia"/>
          <w:color w:val="000000"/>
          <w:kern w:val="0"/>
          <w:sz w:val="28"/>
          <w:szCs w:val="28"/>
        </w:rPr>
        <w:t>8</w:t>
      </w:r>
      <w:r>
        <w:rPr>
          <w:rFonts w:ascii="仿宋" w:eastAsia="仿宋" w:hAnsi="仿宋" w:cs="仿宋" w:hint="eastAsia"/>
          <w:color w:val="000000"/>
          <w:kern w:val="0"/>
          <w:sz w:val="28"/>
          <w:szCs w:val="28"/>
        </w:rPr>
        <w:t>分。</w:t>
      </w:r>
    </w:p>
    <w:p w:rsidR="00536F33" w:rsidRDefault="006F7636">
      <w:pPr>
        <w:spacing w:line="520" w:lineRule="exact"/>
        <w:ind w:firstLineChars="200" w:firstLine="643"/>
        <w:outlineLvl w:val="0"/>
        <w:rPr>
          <w:rFonts w:ascii="黑体" w:eastAsia="黑体" w:hAnsi="黑体" w:cs="仿宋"/>
          <w:b/>
          <w:color w:val="000000"/>
          <w:sz w:val="32"/>
          <w:szCs w:val="28"/>
        </w:rPr>
      </w:pPr>
      <w:r>
        <w:rPr>
          <w:rFonts w:ascii="黑体" w:eastAsia="黑体" w:hAnsi="黑体" w:cs="仿宋" w:hint="eastAsia"/>
          <w:b/>
          <w:color w:val="000000"/>
          <w:sz w:val="32"/>
          <w:szCs w:val="28"/>
        </w:rPr>
        <w:t>五、主要经验及做法、存在的问题及原因分析</w:t>
      </w:r>
    </w:p>
    <w:p w:rsidR="00536F33" w:rsidRDefault="006F7636">
      <w:pPr>
        <w:spacing w:line="520" w:lineRule="exact"/>
        <w:ind w:firstLineChars="200" w:firstLine="538"/>
        <w:outlineLvl w:val="1"/>
        <w:rPr>
          <w:rFonts w:ascii="仿宋" w:eastAsia="仿宋" w:hAnsi="仿宋" w:cs="仿宋"/>
          <w:b/>
          <w:color w:val="333333"/>
          <w:spacing w:val="-6"/>
          <w:kern w:val="0"/>
          <w:sz w:val="28"/>
          <w:szCs w:val="28"/>
        </w:rPr>
      </w:pPr>
      <w:r>
        <w:rPr>
          <w:rFonts w:ascii="仿宋" w:eastAsia="仿宋" w:hAnsi="仿宋" w:cs="仿宋" w:hint="eastAsia"/>
          <w:b/>
          <w:color w:val="333333"/>
          <w:spacing w:val="-6"/>
          <w:kern w:val="0"/>
          <w:sz w:val="28"/>
          <w:szCs w:val="28"/>
        </w:rPr>
        <w:t>（一）评价结论</w:t>
      </w:r>
    </w:p>
    <w:p w:rsidR="00536F33" w:rsidRDefault="006F7636">
      <w:pPr>
        <w:spacing w:line="520" w:lineRule="exact"/>
        <w:ind w:firstLineChars="200" w:firstLine="536"/>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经</w:t>
      </w:r>
      <w:proofErr w:type="gramStart"/>
      <w:r>
        <w:rPr>
          <w:rFonts w:ascii="仿宋" w:eastAsia="仿宋" w:hAnsi="仿宋" w:cs="仿宋" w:hint="eastAsia"/>
          <w:color w:val="333333"/>
          <w:spacing w:val="-6"/>
          <w:kern w:val="0"/>
          <w:sz w:val="28"/>
          <w:szCs w:val="28"/>
        </w:rPr>
        <w:t>评价组</w:t>
      </w:r>
      <w:proofErr w:type="gramEnd"/>
      <w:r>
        <w:rPr>
          <w:rFonts w:ascii="仿宋" w:eastAsia="仿宋" w:hAnsi="仿宋" w:cs="仿宋" w:hint="eastAsia"/>
          <w:color w:val="333333"/>
          <w:spacing w:val="-6"/>
          <w:kern w:val="0"/>
          <w:sz w:val="28"/>
          <w:szCs w:val="28"/>
        </w:rPr>
        <w:t>审慎评价，</w:t>
      </w:r>
      <w:r>
        <w:rPr>
          <w:rFonts w:ascii="仿宋" w:eastAsia="仿宋" w:hAnsi="仿宋" w:cs="仿宋" w:hint="eastAsia"/>
          <w:color w:val="333333"/>
          <w:spacing w:val="-6"/>
          <w:kern w:val="0"/>
          <w:sz w:val="28"/>
          <w:szCs w:val="28"/>
        </w:rPr>
        <w:t>202</w:t>
      </w:r>
      <w:r>
        <w:rPr>
          <w:rFonts w:ascii="仿宋" w:eastAsia="仿宋" w:hAnsi="仿宋" w:cs="仿宋"/>
          <w:color w:val="333333"/>
          <w:spacing w:val="-6"/>
          <w:kern w:val="0"/>
          <w:sz w:val="28"/>
          <w:szCs w:val="28"/>
        </w:rPr>
        <w:t>0</w:t>
      </w:r>
      <w:r>
        <w:rPr>
          <w:rFonts w:ascii="仿宋" w:eastAsia="仿宋" w:hAnsi="仿宋" w:cs="仿宋" w:hint="eastAsia"/>
          <w:color w:val="333333"/>
          <w:spacing w:val="-6"/>
          <w:kern w:val="0"/>
          <w:sz w:val="28"/>
          <w:szCs w:val="28"/>
        </w:rPr>
        <w:t>年度“</w:t>
      </w:r>
      <w:r>
        <w:rPr>
          <w:rFonts w:ascii="仿宋" w:eastAsia="仿宋" w:hAnsi="仿宋" w:cs="仿宋" w:hint="eastAsia"/>
          <w:color w:val="000000"/>
          <w:sz w:val="28"/>
          <w:szCs w:val="28"/>
        </w:rPr>
        <w:t>南昌市矿产资源总体规划（</w:t>
      </w:r>
      <w:r>
        <w:rPr>
          <w:rFonts w:ascii="仿宋" w:eastAsia="仿宋" w:hAnsi="仿宋" w:cs="仿宋" w:hint="eastAsia"/>
          <w:color w:val="000000"/>
          <w:sz w:val="28"/>
          <w:szCs w:val="28"/>
        </w:rPr>
        <w:t>2021-2025</w:t>
      </w:r>
      <w:r>
        <w:rPr>
          <w:rFonts w:ascii="仿宋" w:eastAsia="仿宋" w:hAnsi="仿宋" w:cs="仿宋" w:hint="eastAsia"/>
          <w:color w:val="000000"/>
          <w:sz w:val="28"/>
          <w:szCs w:val="28"/>
        </w:rPr>
        <w:t>年）编制</w:t>
      </w:r>
      <w:r>
        <w:rPr>
          <w:rFonts w:ascii="仿宋" w:eastAsia="仿宋" w:hAnsi="仿宋" w:cs="仿宋" w:hint="eastAsia"/>
          <w:color w:val="333333"/>
          <w:spacing w:val="-6"/>
          <w:kern w:val="0"/>
          <w:sz w:val="28"/>
          <w:szCs w:val="28"/>
        </w:rPr>
        <w:t>”项目支出绩效评价得分为</w:t>
      </w:r>
      <w:r>
        <w:rPr>
          <w:rFonts w:ascii="仿宋" w:eastAsia="仿宋" w:hAnsi="仿宋" w:cs="仿宋"/>
          <w:spacing w:val="-6"/>
          <w:kern w:val="0"/>
          <w:sz w:val="28"/>
          <w:szCs w:val="28"/>
        </w:rPr>
        <w:t>86</w:t>
      </w:r>
      <w:r>
        <w:rPr>
          <w:rFonts w:ascii="仿宋" w:eastAsia="仿宋" w:hAnsi="仿宋" w:cs="仿宋" w:hint="eastAsia"/>
          <w:color w:val="333333"/>
          <w:spacing w:val="-6"/>
          <w:kern w:val="0"/>
          <w:sz w:val="28"/>
          <w:szCs w:val="28"/>
        </w:rPr>
        <w:t>分。评价等级为良好。</w:t>
      </w:r>
    </w:p>
    <w:p w:rsidR="00536F33" w:rsidRDefault="006F7636">
      <w:pPr>
        <w:spacing w:line="520" w:lineRule="exact"/>
        <w:ind w:firstLineChars="200" w:firstLine="538"/>
        <w:outlineLvl w:val="1"/>
        <w:rPr>
          <w:rFonts w:ascii="仿宋" w:eastAsia="仿宋" w:hAnsi="仿宋" w:cs="仿宋"/>
          <w:b/>
          <w:color w:val="333333"/>
          <w:spacing w:val="-6"/>
          <w:kern w:val="0"/>
          <w:sz w:val="28"/>
          <w:szCs w:val="28"/>
        </w:rPr>
      </w:pPr>
      <w:r>
        <w:rPr>
          <w:rFonts w:ascii="仿宋" w:eastAsia="仿宋" w:hAnsi="仿宋" w:cs="仿宋" w:hint="eastAsia"/>
          <w:b/>
          <w:color w:val="333333"/>
          <w:spacing w:val="-6"/>
          <w:kern w:val="0"/>
          <w:sz w:val="28"/>
          <w:szCs w:val="28"/>
        </w:rPr>
        <w:t>（二）存在问题</w:t>
      </w:r>
      <w:r>
        <w:rPr>
          <w:rFonts w:ascii="仿宋" w:eastAsia="仿宋" w:hAnsi="仿宋" w:cs="仿宋" w:hint="eastAsia"/>
          <w:b/>
          <w:color w:val="333333"/>
          <w:spacing w:val="-6"/>
          <w:kern w:val="0"/>
          <w:sz w:val="28"/>
          <w:szCs w:val="28"/>
        </w:rPr>
        <w:t>及原因</w:t>
      </w:r>
    </w:p>
    <w:p w:rsidR="00536F33" w:rsidRDefault="006F7636">
      <w:pPr>
        <w:widowControl/>
        <w:shd w:val="clear" w:color="auto" w:fill="FFFFFF"/>
        <w:wordWrap w:val="0"/>
        <w:spacing w:line="520" w:lineRule="exact"/>
        <w:ind w:firstLine="640"/>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由于资料收集工作未全面完成，影响项目完成</w:t>
      </w:r>
      <w:r>
        <w:rPr>
          <w:rFonts w:ascii="仿宋" w:eastAsia="仿宋" w:hAnsi="仿宋" w:cs="仿宋" w:hint="eastAsia"/>
          <w:color w:val="333333"/>
          <w:spacing w:val="-6"/>
          <w:kern w:val="0"/>
          <w:sz w:val="28"/>
          <w:szCs w:val="28"/>
        </w:rPr>
        <w:t>进度，</w:t>
      </w:r>
      <w:r>
        <w:rPr>
          <w:rFonts w:ascii="仿宋" w:eastAsia="仿宋" w:hAnsi="仿宋" w:cs="仿宋" w:hint="eastAsia"/>
          <w:color w:val="333333"/>
          <w:spacing w:val="-6"/>
          <w:kern w:val="0"/>
          <w:sz w:val="28"/>
          <w:szCs w:val="28"/>
        </w:rPr>
        <w:t>后期</w:t>
      </w:r>
      <w:r>
        <w:rPr>
          <w:rFonts w:ascii="仿宋" w:eastAsia="仿宋" w:hAnsi="仿宋" w:cs="仿宋" w:hint="eastAsia"/>
          <w:color w:val="333333"/>
          <w:spacing w:val="-6"/>
          <w:kern w:val="0"/>
          <w:sz w:val="28"/>
          <w:szCs w:val="28"/>
        </w:rPr>
        <w:t>需</w:t>
      </w:r>
      <w:r>
        <w:rPr>
          <w:rFonts w:ascii="仿宋" w:eastAsia="仿宋" w:hAnsi="仿宋" w:cs="仿宋" w:hint="eastAsia"/>
          <w:color w:val="333333"/>
          <w:spacing w:val="-6"/>
          <w:kern w:val="0"/>
          <w:sz w:val="28"/>
          <w:szCs w:val="28"/>
        </w:rPr>
        <w:t>加快规划编撰进度</w:t>
      </w:r>
      <w:r>
        <w:rPr>
          <w:rFonts w:ascii="仿宋" w:eastAsia="仿宋" w:hAnsi="仿宋" w:cs="仿宋" w:hint="eastAsia"/>
          <w:color w:val="333333"/>
          <w:spacing w:val="-6"/>
          <w:kern w:val="0"/>
          <w:sz w:val="28"/>
          <w:szCs w:val="28"/>
        </w:rPr>
        <w:t>。</w:t>
      </w:r>
      <w:r>
        <w:rPr>
          <w:rFonts w:ascii="仿宋" w:eastAsia="仿宋" w:hAnsi="仿宋" w:cs="仿宋" w:hint="eastAsia"/>
          <w:color w:val="333333"/>
          <w:spacing w:val="-6"/>
          <w:kern w:val="0"/>
          <w:sz w:val="28"/>
          <w:szCs w:val="28"/>
        </w:rPr>
        <w:t>影响进度主要原因之一是因为生态红线、基本农田等基础性资料均在</w:t>
      </w:r>
      <w:r>
        <w:rPr>
          <w:rFonts w:ascii="仿宋" w:eastAsia="仿宋" w:hAnsi="仿宋" w:cs="仿宋" w:hint="eastAsia"/>
          <w:color w:val="333333"/>
          <w:spacing w:val="-6"/>
          <w:kern w:val="0"/>
          <w:sz w:val="28"/>
          <w:szCs w:val="28"/>
        </w:rPr>
        <w:t>处于数据更新调整</w:t>
      </w:r>
      <w:r>
        <w:rPr>
          <w:rFonts w:ascii="仿宋" w:eastAsia="仿宋" w:hAnsi="仿宋" w:cs="仿宋" w:hint="eastAsia"/>
          <w:color w:val="333333"/>
          <w:spacing w:val="-6"/>
          <w:kern w:val="0"/>
          <w:sz w:val="28"/>
          <w:szCs w:val="28"/>
        </w:rPr>
        <w:t>中，未能按时收集到最新数据。</w:t>
      </w:r>
      <w:r>
        <w:rPr>
          <w:rFonts w:ascii="仿宋" w:eastAsia="仿宋" w:hAnsi="仿宋" w:cs="仿宋" w:hint="eastAsia"/>
          <w:color w:val="333333"/>
          <w:spacing w:val="-6"/>
          <w:kern w:val="0"/>
          <w:sz w:val="28"/>
          <w:szCs w:val="28"/>
        </w:rPr>
        <w:t>目前暂</w:t>
      </w:r>
      <w:r>
        <w:rPr>
          <w:rFonts w:ascii="仿宋" w:eastAsia="仿宋" w:hAnsi="仿宋" w:cs="仿宋" w:hint="eastAsia"/>
          <w:color w:val="333333"/>
          <w:spacing w:val="-6"/>
          <w:kern w:val="0"/>
          <w:sz w:val="28"/>
          <w:szCs w:val="28"/>
        </w:rPr>
        <w:lastRenderedPageBreak/>
        <w:t>时以未更新数据指导规划编制，</w:t>
      </w:r>
      <w:proofErr w:type="gramStart"/>
      <w:r>
        <w:rPr>
          <w:rFonts w:ascii="仿宋" w:eastAsia="仿宋" w:hAnsi="仿宋" w:cs="仿宋" w:hint="eastAsia"/>
          <w:color w:val="333333"/>
          <w:spacing w:val="-6"/>
          <w:kern w:val="0"/>
          <w:sz w:val="28"/>
          <w:szCs w:val="28"/>
        </w:rPr>
        <w:t>待数据</w:t>
      </w:r>
      <w:proofErr w:type="gramEnd"/>
      <w:r>
        <w:rPr>
          <w:rFonts w:ascii="仿宋" w:eastAsia="仿宋" w:hAnsi="仿宋" w:cs="仿宋" w:hint="eastAsia"/>
          <w:color w:val="333333"/>
          <w:spacing w:val="-6"/>
          <w:kern w:val="0"/>
          <w:sz w:val="28"/>
          <w:szCs w:val="28"/>
        </w:rPr>
        <w:t>更新完成后，将视变更情况及时调整规划内容。</w:t>
      </w:r>
    </w:p>
    <w:p w:rsidR="00536F33" w:rsidRDefault="006F7636">
      <w:pPr>
        <w:widowControl/>
        <w:shd w:val="clear" w:color="auto" w:fill="FFFFFF"/>
        <w:wordWrap w:val="0"/>
        <w:spacing w:line="520" w:lineRule="exact"/>
        <w:ind w:firstLine="640"/>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经济、生态、社会、可持续效益由于规划项目尚未完成全部的编撰，亦未正式实施，不能全面评估效益产生的情况，仅以文本已完成内容评估效益。</w:t>
      </w:r>
    </w:p>
    <w:p w:rsidR="00536F33" w:rsidRDefault="006F7636">
      <w:pPr>
        <w:widowControl/>
        <w:shd w:val="clear" w:color="auto" w:fill="FFFFFF"/>
        <w:wordWrap w:val="0"/>
        <w:spacing w:line="520" w:lineRule="exact"/>
        <w:ind w:firstLine="640"/>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3.</w:t>
      </w:r>
      <w:r>
        <w:rPr>
          <w:rFonts w:ascii="仿宋" w:eastAsia="仿宋" w:hAnsi="仿宋" w:cs="仿宋" w:hint="eastAsia"/>
          <w:color w:val="333333"/>
          <w:spacing w:val="-6"/>
          <w:kern w:val="0"/>
          <w:sz w:val="28"/>
          <w:szCs w:val="28"/>
        </w:rPr>
        <w:t>满意度扣分主要是规划未完成编制实施，暂时只能以</w:t>
      </w:r>
      <w:proofErr w:type="gramStart"/>
      <w:r>
        <w:rPr>
          <w:rFonts w:ascii="仿宋" w:eastAsia="仿宋" w:hAnsi="仿宋" w:cs="仿宋" w:hint="eastAsia"/>
          <w:color w:val="333333"/>
          <w:spacing w:val="-6"/>
          <w:kern w:val="0"/>
          <w:sz w:val="28"/>
          <w:szCs w:val="28"/>
        </w:rPr>
        <w:t>各级矿政管理</w:t>
      </w:r>
      <w:proofErr w:type="gramEnd"/>
      <w:r>
        <w:rPr>
          <w:rFonts w:ascii="仿宋" w:eastAsia="仿宋" w:hAnsi="仿宋" w:cs="仿宋" w:hint="eastAsia"/>
          <w:color w:val="333333"/>
          <w:spacing w:val="-6"/>
          <w:kern w:val="0"/>
          <w:sz w:val="28"/>
          <w:szCs w:val="28"/>
        </w:rPr>
        <w:t>部门的满意度为评价目标，社会公众</w:t>
      </w:r>
      <w:proofErr w:type="gramStart"/>
      <w:r>
        <w:rPr>
          <w:rFonts w:ascii="仿宋" w:eastAsia="仿宋" w:hAnsi="仿宋" w:cs="仿宋" w:hint="eastAsia"/>
          <w:color w:val="333333"/>
          <w:spacing w:val="-6"/>
          <w:kern w:val="0"/>
          <w:sz w:val="28"/>
          <w:szCs w:val="28"/>
        </w:rPr>
        <w:t>满意度尚不能</w:t>
      </w:r>
      <w:proofErr w:type="gramEnd"/>
      <w:r>
        <w:rPr>
          <w:rFonts w:ascii="仿宋" w:eastAsia="仿宋" w:hAnsi="仿宋" w:cs="仿宋" w:hint="eastAsia"/>
          <w:color w:val="333333"/>
          <w:spacing w:val="-6"/>
          <w:kern w:val="0"/>
          <w:sz w:val="28"/>
          <w:szCs w:val="28"/>
        </w:rPr>
        <w:t>体现。</w:t>
      </w:r>
    </w:p>
    <w:p w:rsidR="00536F33" w:rsidRDefault="006F7636">
      <w:pPr>
        <w:spacing w:line="520" w:lineRule="exact"/>
        <w:ind w:firstLineChars="200" w:firstLine="538"/>
        <w:outlineLvl w:val="1"/>
        <w:rPr>
          <w:rFonts w:ascii="仿宋" w:eastAsia="仿宋" w:hAnsi="仿宋" w:cs="仿宋"/>
          <w:b/>
          <w:color w:val="333333"/>
          <w:spacing w:val="-6"/>
          <w:kern w:val="0"/>
          <w:sz w:val="28"/>
          <w:szCs w:val="28"/>
        </w:rPr>
      </w:pPr>
      <w:r>
        <w:rPr>
          <w:rFonts w:ascii="仿宋" w:eastAsia="仿宋" w:hAnsi="仿宋" w:cs="仿宋" w:hint="eastAsia"/>
          <w:b/>
          <w:color w:val="333333"/>
          <w:spacing w:val="-6"/>
          <w:kern w:val="0"/>
          <w:sz w:val="28"/>
          <w:szCs w:val="28"/>
        </w:rPr>
        <w:t>（三）改进建议</w:t>
      </w:r>
    </w:p>
    <w:p w:rsidR="00536F33" w:rsidRDefault="006F7636">
      <w:pPr>
        <w:widowControl/>
        <w:shd w:val="clear" w:color="auto" w:fill="FFFFFF"/>
        <w:wordWrap w:val="0"/>
        <w:spacing w:line="520" w:lineRule="exact"/>
        <w:ind w:firstLine="640"/>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1</w:t>
      </w:r>
      <w:r>
        <w:rPr>
          <w:rFonts w:ascii="仿宋" w:eastAsia="仿宋" w:hAnsi="仿宋" w:cs="仿宋" w:hint="eastAsia"/>
          <w:color w:val="333333"/>
          <w:spacing w:val="-6"/>
          <w:kern w:val="0"/>
          <w:sz w:val="28"/>
          <w:szCs w:val="28"/>
        </w:rPr>
        <w:t>、项目组及时跟进上级规划及本区其它相关规划编制进度。</w:t>
      </w:r>
    </w:p>
    <w:p w:rsidR="00536F33" w:rsidRDefault="006F7636">
      <w:pPr>
        <w:widowControl/>
        <w:shd w:val="clear" w:color="auto" w:fill="FFFFFF"/>
        <w:wordWrap w:val="0"/>
        <w:spacing w:line="520" w:lineRule="exact"/>
        <w:ind w:firstLine="640"/>
        <w:rPr>
          <w:rFonts w:ascii="仿宋" w:eastAsia="仿宋" w:hAnsi="仿宋" w:cs="仿宋"/>
          <w:color w:val="333333"/>
          <w:spacing w:val="-6"/>
          <w:kern w:val="0"/>
          <w:sz w:val="28"/>
          <w:szCs w:val="28"/>
        </w:rPr>
      </w:pPr>
      <w:r>
        <w:rPr>
          <w:rFonts w:ascii="仿宋" w:eastAsia="仿宋" w:hAnsi="仿宋" w:cs="仿宋" w:hint="eastAsia"/>
          <w:color w:val="333333"/>
          <w:spacing w:val="-6"/>
          <w:kern w:val="0"/>
          <w:sz w:val="28"/>
          <w:szCs w:val="28"/>
        </w:rPr>
        <w:t>2</w:t>
      </w:r>
      <w:r>
        <w:rPr>
          <w:rFonts w:ascii="仿宋" w:eastAsia="仿宋" w:hAnsi="仿宋" w:cs="仿宋" w:hint="eastAsia"/>
          <w:color w:val="333333"/>
          <w:spacing w:val="-6"/>
          <w:kern w:val="0"/>
          <w:sz w:val="28"/>
          <w:szCs w:val="28"/>
        </w:rPr>
        <w:t>、项目组加强调研工作的开展。</w:t>
      </w:r>
    </w:p>
    <w:p w:rsidR="00536F33" w:rsidRDefault="006F7636">
      <w:pPr>
        <w:spacing w:line="520" w:lineRule="exact"/>
        <w:ind w:firstLineChars="200" w:firstLine="643"/>
        <w:outlineLvl w:val="0"/>
        <w:rPr>
          <w:rFonts w:ascii="黑体" w:eastAsia="黑体" w:hAnsi="黑体" w:cs="仿宋"/>
          <w:b/>
          <w:color w:val="000000"/>
          <w:sz w:val="32"/>
          <w:szCs w:val="28"/>
        </w:rPr>
      </w:pPr>
      <w:r>
        <w:rPr>
          <w:rFonts w:ascii="黑体" w:eastAsia="黑体" w:hAnsi="黑体" w:cs="仿宋" w:hint="eastAsia"/>
          <w:b/>
          <w:color w:val="000000"/>
          <w:sz w:val="32"/>
          <w:szCs w:val="28"/>
        </w:rPr>
        <w:t>六、有关建议</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无。</w:t>
      </w:r>
    </w:p>
    <w:p w:rsidR="00536F33" w:rsidRDefault="006F7636">
      <w:pPr>
        <w:spacing w:line="520" w:lineRule="exact"/>
        <w:ind w:firstLineChars="200" w:firstLine="643"/>
        <w:outlineLvl w:val="0"/>
        <w:rPr>
          <w:rFonts w:ascii="黑体" w:eastAsia="黑体" w:hAnsi="黑体" w:cs="仿宋"/>
          <w:b/>
          <w:color w:val="000000"/>
          <w:sz w:val="32"/>
          <w:szCs w:val="28"/>
        </w:rPr>
      </w:pPr>
      <w:r>
        <w:rPr>
          <w:rFonts w:ascii="黑体" w:eastAsia="黑体" w:hAnsi="黑体" w:cs="仿宋" w:hint="eastAsia"/>
          <w:b/>
          <w:color w:val="000000"/>
          <w:sz w:val="32"/>
          <w:szCs w:val="28"/>
        </w:rPr>
        <w:t>七、其他需要说明的问题</w:t>
      </w:r>
    </w:p>
    <w:p w:rsidR="00536F33" w:rsidRDefault="006F7636">
      <w:pPr>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无。</w:t>
      </w:r>
    </w:p>
    <w:sectPr w:rsidR="00536F33" w:rsidSect="00536F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36" w:rsidRDefault="006F7636" w:rsidP="005C233A">
      <w:r>
        <w:separator/>
      </w:r>
    </w:p>
  </w:endnote>
  <w:endnote w:type="continuationSeparator" w:id="0">
    <w:p w:rsidR="006F7636" w:rsidRDefault="006F7636" w:rsidP="005C2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36" w:rsidRDefault="006F7636" w:rsidP="005C233A">
      <w:r>
        <w:separator/>
      </w:r>
    </w:p>
  </w:footnote>
  <w:footnote w:type="continuationSeparator" w:id="0">
    <w:p w:rsidR="006F7636" w:rsidRDefault="006F7636" w:rsidP="005C2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1DFBE7"/>
    <w:multiLevelType w:val="singleLevel"/>
    <w:tmpl w:val="AE1DFBE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959"/>
    <w:rsid w:val="0000272B"/>
    <w:rsid w:val="00005988"/>
    <w:rsid w:val="00007E3C"/>
    <w:rsid w:val="000102D3"/>
    <w:rsid w:val="00010A73"/>
    <w:rsid w:val="00020EC7"/>
    <w:rsid w:val="000269EF"/>
    <w:rsid w:val="0003165D"/>
    <w:rsid w:val="00031786"/>
    <w:rsid w:val="00031CB7"/>
    <w:rsid w:val="00032CAA"/>
    <w:rsid w:val="00033D0A"/>
    <w:rsid w:val="000341C7"/>
    <w:rsid w:val="00036D41"/>
    <w:rsid w:val="00042C2B"/>
    <w:rsid w:val="0004378B"/>
    <w:rsid w:val="000468F8"/>
    <w:rsid w:val="00060904"/>
    <w:rsid w:val="00061C14"/>
    <w:rsid w:val="000675F3"/>
    <w:rsid w:val="0007188A"/>
    <w:rsid w:val="00072ED8"/>
    <w:rsid w:val="00077526"/>
    <w:rsid w:val="0008274E"/>
    <w:rsid w:val="000A32E0"/>
    <w:rsid w:val="000A6929"/>
    <w:rsid w:val="000A790C"/>
    <w:rsid w:val="000C2CCF"/>
    <w:rsid w:val="000C2DF9"/>
    <w:rsid w:val="000C3B94"/>
    <w:rsid w:val="000C4A9D"/>
    <w:rsid w:val="000C510C"/>
    <w:rsid w:val="000C520E"/>
    <w:rsid w:val="000C6840"/>
    <w:rsid w:val="000D0B51"/>
    <w:rsid w:val="000D1209"/>
    <w:rsid w:val="000D3FA5"/>
    <w:rsid w:val="000D5A6E"/>
    <w:rsid w:val="000D5EA2"/>
    <w:rsid w:val="000D6B78"/>
    <w:rsid w:val="000D7505"/>
    <w:rsid w:val="000E0F08"/>
    <w:rsid w:val="000E310E"/>
    <w:rsid w:val="000E7A61"/>
    <w:rsid w:val="000E7E5A"/>
    <w:rsid w:val="000F3136"/>
    <w:rsid w:val="000F57E8"/>
    <w:rsid w:val="000F7F99"/>
    <w:rsid w:val="00102329"/>
    <w:rsid w:val="00104ABA"/>
    <w:rsid w:val="0010545E"/>
    <w:rsid w:val="00105F5D"/>
    <w:rsid w:val="00111F04"/>
    <w:rsid w:val="00112819"/>
    <w:rsid w:val="001132E4"/>
    <w:rsid w:val="001156F7"/>
    <w:rsid w:val="00126DE7"/>
    <w:rsid w:val="0013050A"/>
    <w:rsid w:val="001327D9"/>
    <w:rsid w:val="0013469A"/>
    <w:rsid w:val="0013520D"/>
    <w:rsid w:val="00136654"/>
    <w:rsid w:val="00153F55"/>
    <w:rsid w:val="0016076E"/>
    <w:rsid w:val="00160F29"/>
    <w:rsid w:val="001639A9"/>
    <w:rsid w:val="001667F1"/>
    <w:rsid w:val="001827EE"/>
    <w:rsid w:val="00192788"/>
    <w:rsid w:val="0019346E"/>
    <w:rsid w:val="001A0581"/>
    <w:rsid w:val="001A2EE6"/>
    <w:rsid w:val="001A45FC"/>
    <w:rsid w:val="001A72B2"/>
    <w:rsid w:val="001B22BC"/>
    <w:rsid w:val="001C62D8"/>
    <w:rsid w:val="001D14F7"/>
    <w:rsid w:val="001D1FC9"/>
    <w:rsid w:val="001D6532"/>
    <w:rsid w:val="001D7DEE"/>
    <w:rsid w:val="001E0839"/>
    <w:rsid w:val="001E3579"/>
    <w:rsid w:val="001E72C9"/>
    <w:rsid w:val="001F5AF7"/>
    <w:rsid w:val="001F6DE8"/>
    <w:rsid w:val="001F7DBA"/>
    <w:rsid w:val="0020592E"/>
    <w:rsid w:val="002072D6"/>
    <w:rsid w:val="002122F6"/>
    <w:rsid w:val="002162F6"/>
    <w:rsid w:val="0021767B"/>
    <w:rsid w:val="00220BD3"/>
    <w:rsid w:val="00221957"/>
    <w:rsid w:val="00223F9F"/>
    <w:rsid w:val="002305C3"/>
    <w:rsid w:val="002377A6"/>
    <w:rsid w:val="00244C1D"/>
    <w:rsid w:val="00247FF8"/>
    <w:rsid w:val="002564CF"/>
    <w:rsid w:val="002608D5"/>
    <w:rsid w:val="002660A1"/>
    <w:rsid w:val="0026702A"/>
    <w:rsid w:val="0026723D"/>
    <w:rsid w:val="00271CDC"/>
    <w:rsid w:val="0028347C"/>
    <w:rsid w:val="00283E08"/>
    <w:rsid w:val="0028440B"/>
    <w:rsid w:val="00290CEA"/>
    <w:rsid w:val="002977B1"/>
    <w:rsid w:val="00297E4E"/>
    <w:rsid w:val="002A2512"/>
    <w:rsid w:val="002B0520"/>
    <w:rsid w:val="002B3543"/>
    <w:rsid w:val="002D12EB"/>
    <w:rsid w:val="002D36FC"/>
    <w:rsid w:val="002D63F7"/>
    <w:rsid w:val="002D68C5"/>
    <w:rsid w:val="002E5A84"/>
    <w:rsid w:val="002E5D6C"/>
    <w:rsid w:val="002F7F47"/>
    <w:rsid w:val="00301FCB"/>
    <w:rsid w:val="003035BA"/>
    <w:rsid w:val="003054FF"/>
    <w:rsid w:val="0030713A"/>
    <w:rsid w:val="00310681"/>
    <w:rsid w:val="00315044"/>
    <w:rsid w:val="0031579B"/>
    <w:rsid w:val="003157D4"/>
    <w:rsid w:val="00316262"/>
    <w:rsid w:val="00322160"/>
    <w:rsid w:val="0033166E"/>
    <w:rsid w:val="00334E5B"/>
    <w:rsid w:val="0034233A"/>
    <w:rsid w:val="00345542"/>
    <w:rsid w:val="0035030B"/>
    <w:rsid w:val="00350B59"/>
    <w:rsid w:val="00352A65"/>
    <w:rsid w:val="0035704D"/>
    <w:rsid w:val="0036246A"/>
    <w:rsid w:val="003655AA"/>
    <w:rsid w:val="00370FEC"/>
    <w:rsid w:val="00371AB6"/>
    <w:rsid w:val="00374660"/>
    <w:rsid w:val="00377C40"/>
    <w:rsid w:val="00380437"/>
    <w:rsid w:val="00383934"/>
    <w:rsid w:val="0038563A"/>
    <w:rsid w:val="00391BCA"/>
    <w:rsid w:val="003946D2"/>
    <w:rsid w:val="003A2DE3"/>
    <w:rsid w:val="003A31D1"/>
    <w:rsid w:val="003A4EA7"/>
    <w:rsid w:val="003A5DC6"/>
    <w:rsid w:val="003A69DA"/>
    <w:rsid w:val="003B4D43"/>
    <w:rsid w:val="003B52C7"/>
    <w:rsid w:val="003B6468"/>
    <w:rsid w:val="003B712B"/>
    <w:rsid w:val="003C798C"/>
    <w:rsid w:val="003D409B"/>
    <w:rsid w:val="003D59B8"/>
    <w:rsid w:val="003D6137"/>
    <w:rsid w:val="003D639E"/>
    <w:rsid w:val="003D7D63"/>
    <w:rsid w:val="003E0F35"/>
    <w:rsid w:val="003E28FF"/>
    <w:rsid w:val="003E625E"/>
    <w:rsid w:val="003F0333"/>
    <w:rsid w:val="003F0457"/>
    <w:rsid w:val="003F15EB"/>
    <w:rsid w:val="00404657"/>
    <w:rsid w:val="00412D31"/>
    <w:rsid w:val="00414889"/>
    <w:rsid w:val="004170CF"/>
    <w:rsid w:val="00427D8F"/>
    <w:rsid w:val="00432BDF"/>
    <w:rsid w:val="004376E4"/>
    <w:rsid w:val="00443FD1"/>
    <w:rsid w:val="00445C48"/>
    <w:rsid w:val="0045664D"/>
    <w:rsid w:val="004720C2"/>
    <w:rsid w:val="00472AA8"/>
    <w:rsid w:val="00473326"/>
    <w:rsid w:val="0047388B"/>
    <w:rsid w:val="00482B98"/>
    <w:rsid w:val="00487499"/>
    <w:rsid w:val="00487588"/>
    <w:rsid w:val="00487BC5"/>
    <w:rsid w:val="00490348"/>
    <w:rsid w:val="00493D14"/>
    <w:rsid w:val="00493F25"/>
    <w:rsid w:val="00494827"/>
    <w:rsid w:val="00494A28"/>
    <w:rsid w:val="00494BBA"/>
    <w:rsid w:val="004A2109"/>
    <w:rsid w:val="004A2C46"/>
    <w:rsid w:val="004B0FCC"/>
    <w:rsid w:val="004B3722"/>
    <w:rsid w:val="004B472E"/>
    <w:rsid w:val="004C1178"/>
    <w:rsid w:val="004C1651"/>
    <w:rsid w:val="004D0DDB"/>
    <w:rsid w:val="004E0B34"/>
    <w:rsid w:val="004F1A6C"/>
    <w:rsid w:val="004F6A6B"/>
    <w:rsid w:val="00501CC6"/>
    <w:rsid w:val="00502591"/>
    <w:rsid w:val="0050452A"/>
    <w:rsid w:val="005047D4"/>
    <w:rsid w:val="005076D4"/>
    <w:rsid w:val="005144AC"/>
    <w:rsid w:val="00517402"/>
    <w:rsid w:val="0051740A"/>
    <w:rsid w:val="00525F68"/>
    <w:rsid w:val="0053178F"/>
    <w:rsid w:val="00536F33"/>
    <w:rsid w:val="0053777C"/>
    <w:rsid w:val="0054492C"/>
    <w:rsid w:val="00546854"/>
    <w:rsid w:val="005501C4"/>
    <w:rsid w:val="00553093"/>
    <w:rsid w:val="00553D67"/>
    <w:rsid w:val="005617F2"/>
    <w:rsid w:val="0056499C"/>
    <w:rsid w:val="005720FA"/>
    <w:rsid w:val="00575C4B"/>
    <w:rsid w:val="00582593"/>
    <w:rsid w:val="00593AC5"/>
    <w:rsid w:val="00594C16"/>
    <w:rsid w:val="00595FBF"/>
    <w:rsid w:val="005A1A01"/>
    <w:rsid w:val="005A5072"/>
    <w:rsid w:val="005A7DCE"/>
    <w:rsid w:val="005A7E67"/>
    <w:rsid w:val="005B03A3"/>
    <w:rsid w:val="005B3DCA"/>
    <w:rsid w:val="005B419B"/>
    <w:rsid w:val="005C233A"/>
    <w:rsid w:val="005C4117"/>
    <w:rsid w:val="005D4AEB"/>
    <w:rsid w:val="005E34E9"/>
    <w:rsid w:val="005E59B4"/>
    <w:rsid w:val="005F3F50"/>
    <w:rsid w:val="005F5FC0"/>
    <w:rsid w:val="00600033"/>
    <w:rsid w:val="00600632"/>
    <w:rsid w:val="00600A18"/>
    <w:rsid w:val="00607A05"/>
    <w:rsid w:val="00610628"/>
    <w:rsid w:val="00612CE4"/>
    <w:rsid w:val="00615A8C"/>
    <w:rsid w:val="00620CF6"/>
    <w:rsid w:val="0064210F"/>
    <w:rsid w:val="006610EC"/>
    <w:rsid w:val="006612AC"/>
    <w:rsid w:val="006650EE"/>
    <w:rsid w:val="00665BC3"/>
    <w:rsid w:val="00666564"/>
    <w:rsid w:val="006721A0"/>
    <w:rsid w:val="00673F26"/>
    <w:rsid w:val="00676C83"/>
    <w:rsid w:val="006802D5"/>
    <w:rsid w:val="0068103D"/>
    <w:rsid w:val="006820C9"/>
    <w:rsid w:val="00695CC9"/>
    <w:rsid w:val="00696DD3"/>
    <w:rsid w:val="00697480"/>
    <w:rsid w:val="006A00C5"/>
    <w:rsid w:val="006A159A"/>
    <w:rsid w:val="006A164C"/>
    <w:rsid w:val="006A4A06"/>
    <w:rsid w:val="006B1C63"/>
    <w:rsid w:val="006B32D0"/>
    <w:rsid w:val="006B77D1"/>
    <w:rsid w:val="006C09BD"/>
    <w:rsid w:val="006C1279"/>
    <w:rsid w:val="006C535F"/>
    <w:rsid w:val="006D1338"/>
    <w:rsid w:val="006D1A01"/>
    <w:rsid w:val="006D2751"/>
    <w:rsid w:val="006E07F3"/>
    <w:rsid w:val="006E1AC8"/>
    <w:rsid w:val="006E307D"/>
    <w:rsid w:val="006E52C9"/>
    <w:rsid w:val="006F1ABB"/>
    <w:rsid w:val="006F687A"/>
    <w:rsid w:val="006F7636"/>
    <w:rsid w:val="0070630F"/>
    <w:rsid w:val="007125A1"/>
    <w:rsid w:val="0071642B"/>
    <w:rsid w:val="00722E51"/>
    <w:rsid w:val="00723D8C"/>
    <w:rsid w:val="007253EE"/>
    <w:rsid w:val="007277FE"/>
    <w:rsid w:val="0073035A"/>
    <w:rsid w:val="007340D5"/>
    <w:rsid w:val="00735D6C"/>
    <w:rsid w:val="00736B6E"/>
    <w:rsid w:val="00744122"/>
    <w:rsid w:val="007454E5"/>
    <w:rsid w:val="007472CE"/>
    <w:rsid w:val="00753D76"/>
    <w:rsid w:val="007563CE"/>
    <w:rsid w:val="0076096D"/>
    <w:rsid w:val="007715D0"/>
    <w:rsid w:val="007739F9"/>
    <w:rsid w:val="00780233"/>
    <w:rsid w:val="00781C99"/>
    <w:rsid w:val="00783470"/>
    <w:rsid w:val="00785488"/>
    <w:rsid w:val="00790EAD"/>
    <w:rsid w:val="00795635"/>
    <w:rsid w:val="00797982"/>
    <w:rsid w:val="007A0A1D"/>
    <w:rsid w:val="007A0FC3"/>
    <w:rsid w:val="007A289E"/>
    <w:rsid w:val="007A38D0"/>
    <w:rsid w:val="007A40A9"/>
    <w:rsid w:val="007B0B9C"/>
    <w:rsid w:val="007B23AB"/>
    <w:rsid w:val="007D30C8"/>
    <w:rsid w:val="007D6BC5"/>
    <w:rsid w:val="007E1598"/>
    <w:rsid w:val="007E1FAB"/>
    <w:rsid w:val="007E2794"/>
    <w:rsid w:val="007E5D26"/>
    <w:rsid w:val="007F2D89"/>
    <w:rsid w:val="00801B61"/>
    <w:rsid w:val="0080779B"/>
    <w:rsid w:val="00807F41"/>
    <w:rsid w:val="008210A0"/>
    <w:rsid w:val="0082664A"/>
    <w:rsid w:val="008275ED"/>
    <w:rsid w:val="008308E1"/>
    <w:rsid w:val="00833F9C"/>
    <w:rsid w:val="008341C0"/>
    <w:rsid w:val="00847287"/>
    <w:rsid w:val="008517E3"/>
    <w:rsid w:val="008519BF"/>
    <w:rsid w:val="0085750C"/>
    <w:rsid w:val="008615A8"/>
    <w:rsid w:val="0086348A"/>
    <w:rsid w:val="0086377D"/>
    <w:rsid w:val="00866C7A"/>
    <w:rsid w:val="00871DDB"/>
    <w:rsid w:val="0088068D"/>
    <w:rsid w:val="00881D2A"/>
    <w:rsid w:val="008835F1"/>
    <w:rsid w:val="00884A77"/>
    <w:rsid w:val="00884BD8"/>
    <w:rsid w:val="00885183"/>
    <w:rsid w:val="00887857"/>
    <w:rsid w:val="00887C4A"/>
    <w:rsid w:val="00887DED"/>
    <w:rsid w:val="0089109D"/>
    <w:rsid w:val="0089204F"/>
    <w:rsid w:val="00896959"/>
    <w:rsid w:val="00897A2A"/>
    <w:rsid w:val="008A2050"/>
    <w:rsid w:val="008A2C57"/>
    <w:rsid w:val="008B2AC7"/>
    <w:rsid w:val="008B5CF6"/>
    <w:rsid w:val="008B6491"/>
    <w:rsid w:val="008D102B"/>
    <w:rsid w:val="008D1CF1"/>
    <w:rsid w:val="008D416A"/>
    <w:rsid w:val="008F3E68"/>
    <w:rsid w:val="008F6927"/>
    <w:rsid w:val="00900946"/>
    <w:rsid w:val="00901D63"/>
    <w:rsid w:val="00903D1F"/>
    <w:rsid w:val="00904D2E"/>
    <w:rsid w:val="009053FE"/>
    <w:rsid w:val="009116CE"/>
    <w:rsid w:val="00913815"/>
    <w:rsid w:val="009234EC"/>
    <w:rsid w:val="00926E05"/>
    <w:rsid w:val="0093628B"/>
    <w:rsid w:val="00942E8A"/>
    <w:rsid w:val="009445D4"/>
    <w:rsid w:val="00950E3F"/>
    <w:rsid w:val="0095292A"/>
    <w:rsid w:val="00954EC0"/>
    <w:rsid w:val="00967168"/>
    <w:rsid w:val="009710D8"/>
    <w:rsid w:val="00972C07"/>
    <w:rsid w:val="009733DA"/>
    <w:rsid w:val="00973B6F"/>
    <w:rsid w:val="009745F9"/>
    <w:rsid w:val="0099307C"/>
    <w:rsid w:val="00993C34"/>
    <w:rsid w:val="009A704A"/>
    <w:rsid w:val="009B5466"/>
    <w:rsid w:val="009B6206"/>
    <w:rsid w:val="009C0ED8"/>
    <w:rsid w:val="009C7465"/>
    <w:rsid w:val="009C7AEA"/>
    <w:rsid w:val="009C7E42"/>
    <w:rsid w:val="009D61B4"/>
    <w:rsid w:val="009E0EB3"/>
    <w:rsid w:val="009E20F2"/>
    <w:rsid w:val="009E428A"/>
    <w:rsid w:val="009F1F05"/>
    <w:rsid w:val="00A05953"/>
    <w:rsid w:val="00A11A1E"/>
    <w:rsid w:val="00A121C2"/>
    <w:rsid w:val="00A15A89"/>
    <w:rsid w:val="00A17A53"/>
    <w:rsid w:val="00A22083"/>
    <w:rsid w:val="00A22295"/>
    <w:rsid w:val="00A26211"/>
    <w:rsid w:val="00A32AAF"/>
    <w:rsid w:val="00A36EC1"/>
    <w:rsid w:val="00A407D5"/>
    <w:rsid w:val="00A4268D"/>
    <w:rsid w:val="00A44733"/>
    <w:rsid w:val="00A5083D"/>
    <w:rsid w:val="00A53D10"/>
    <w:rsid w:val="00A55625"/>
    <w:rsid w:val="00A57E54"/>
    <w:rsid w:val="00A6082E"/>
    <w:rsid w:val="00A83908"/>
    <w:rsid w:val="00A93836"/>
    <w:rsid w:val="00AA1807"/>
    <w:rsid w:val="00AA69BA"/>
    <w:rsid w:val="00AB1F9C"/>
    <w:rsid w:val="00AC18E6"/>
    <w:rsid w:val="00AC1BBF"/>
    <w:rsid w:val="00AC4ACA"/>
    <w:rsid w:val="00AC5383"/>
    <w:rsid w:val="00AC5F31"/>
    <w:rsid w:val="00AD148A"/>
    <w:rsid w:val="00AD1A3E"/>
    <w:rsid w:val="00AD3C50"/>
    <w:rsid w:val="00AE3A01"/>
    <w:rsid w:val="00AF6591"/>
    <w:rsid w:val="00AF6E9A"/>
    <w:rsid w:val="00AF7311"/>
    <w:rsid w:val="00B01843"/>
    <w:rsid w:val="00B03520"/>
    <w:rsid w:val="00B03D72"/>
    <w:rsid w:val="00B0429A"/>
    <w:rsid w:val="00B04384"/>
    <w:rsid w:val="00B05E7A"/>
    <w:rsid w:val="00B10668"/>
    <w:rsid w:val="00B10F4F"/>
    <w:rsid w:val="00B16151"/>
    <w:rsid w:val="00B20A4F"/>
    <w:rsid w:val="00B21501"/>
    <w:rsid w:val="00B234A6"/>
    <w:rsid w:val="00B25B74"/>
    <w:rsid w:val="00B3132D"/>
    <w:rsid w:val="00B3722D"/>
    <w:rsid w:val="00B40499"/>
    <w:rsid w:val="00B42A9C"/>
    <w:rsid w:val="00B430AC"/>
    <w:rsid w:val="00B45038"/>
    <w:rsid w:val="00B47B3A"/>
    <w:rsid w:val="00B511D1"/>
    <w:rsid w:val="00B5346F"/>
    <w:rsid w:val="00B53B9A"/>
    <w:rsid w:val="00B61435"/>
    <w:rsid w:val="00B61442"/>
    <w:rsid w:val="00B6721F"/>
    <w:rsid w:val="00B71103"/>
    <w:rsid w:val="00B764FB"/>
    <w:rsid w:val="00B80DF8"/>
    <w:rsid w:val="00B8117B"/>
    <w:rsid w:val="00B822E3"/>
    <w:rsid w:val="00B857F7"/>
    <w:rsid w:val="00B8789C"/>
    <w:rsid w:val="00B909E0"/>
    <w:rsid w:val="00B9151A"/>
    <w:rsid w:val="00B943C3"/>
    <w:rsid w:val="00B94DDE"/>
    <w:rsid w:val="00BA15F2"/>
    <w:rsid w:val="00BB654C"/>
    <w:rsid w:val="00BC6968"/>
    <w:rsid w:val="00BD7A64"/>
    <w:rsid w:val="00BE13FA"/>
    <w:rsid w:val="00BE41CE"/>
    <w:rsid w:val="00BF25DF"/>
    <w:rsid w:val="00BF447B"/>
    <w:rsid w:val="00BF490C"/>
    <w:rsid w:val="00BF5122"/>
    <w:rsid w:val="00BF6EE6"/>
    <w:rsid w:val="00C04F71"/>
    <w:rsid w:val="00C05B8D"/>
    <w:rsid w:val="00C070EC"/>
    <w:rsid w:val="00C11209"/>
    <w:rsid w:val="00C14DD1"/>
    <w:rsid w:val="00C15E8A"/>
    <w:rsid w:val="00C16FC7"/>
    <w:rsid w:val="00C24023"/>
    <w:rsid w:val="00C25DA9"/>
    <w:rsid w:val="00C2619A"/>
    <w:rsid w:val="00C2744D"/>
    <w:rsid w:val="00C356DD"/>
    <w:rsid w:val="00C366A5"/>
    <w:rsid w:val="00C42E5B"/>
    <w:rsid w:val="00C54877"/>
    <w:rsid w:val="00C54BD8"/>
    <w:rsid w:val="00C5774C"/>
    <w:rsid w:val="00C6302B"/>
    <w:rsid w:val="00C651A0"/>
    <w:rsid w:val="00C7084B"/>
    <w:rsid w:val="00C728A9"/>
    <w:rsid w:val="00C7292B"/>
    <w:rsid w:val="00C749B5"/>
    <w:rsid w:val="00C84E8E"/>
    <w:rsid w:val="00C91F78"/>
    <w:rsid w:val="00C9763B"/>
    <w:rsid w:val="00C97703"/>
    <w:rsid w:val="00CA45F4"/>
    <w:rsid w:val="00CA5170"/>
    <w:rsid w:val="00CB1DCC"/>
    <w:rsid w:val="00CB3195"/>
    <w:rsid w:val="00CB3E1E"/>
    <w:rsid w:val="00CB3F2C"/>
    <w:rsid w:val="00CB4B5F"/>
    <w:rsid w:val="00CB53F8"/>
    <w:rsid w:val="00CB66A4"/>
    <w:rsid w:val="00CC34C7"/>
    <w:rsid w:val="00CD0F9F"/>
    <w:rsid w:val="00CD28C5"/>
    <w:rsid w:val="00CE0039"/>
    <w:rsid w:val="00CE1263"/>
    <w:rsid w:val="00CE5C03"/>
    <w:rsid w:val="00CF31AB"/>
    <w:rsid w:val="00CF4B31"/>
    <w:rsid w:val="00CF6A10"/>
    <w:rsid w:val="00D007DC"/>
    <w:rsid w:val="00D0295B"/>
    <w:rsid w:val="00D05509"/>
    <w:rsid w:val="00D13024"/>
    <w:rsid w:val="00D15A4B"/>
    <w:rsid w:val="00D2153E"/>
    <w:rsid w:val="00D250D9"/>
    <w:rsid w:val="00D414C8"/>
    <w:rsid w:val="00D416D9"/>
    <w:rsid w:val="00D42A23"/>
    <w:rsid w:val="00D42A2B"/>
    <w:rsid w:val="00D43366"/>
    <w:rsid w:val="00D470E5"/>
    <w:rsid w:val="00D5153C"/>
    <w:rsid w:val="00D51733"/>
    <w:rsid w:val="00D54B36"/>
    <w:rsid w:val="00D60D9F"/>
    <w:rsid w:val="00D61704"/>
    <w:rsid w:val="00D72B8E"/>
    <w:rsid w:val="00D820CD"/>
    <w:rsid w:val="00DA5460"/>
    <w:rsid w:val="00DA7DFD"/>
    <w:rsid w:val="00DB6B8D"/>
    <w:rsid w:val="00DC34E3"/>
    <w:rsid w:val="00DC624C"/>
    <w:rsid w:val="00DD07A9"/>
    <w:rsid w:val="00DD0C8A"/>
    <w:rsid w:val="00DD191B"/>
    <w:rsid w:val="00DD1BB1"/>
    <w:rsid w:val="00DE3029"/>
    <w:rsid w:val="00DE5BA5"/>
    <w:rsid w:val="00DE5C39"/>
    <w:rsid w:val="00DE7568"/>
    <w:rsid w:val="00DF133C"/>
    <w:rsid w:val="00DF1ABF"/>
    <w:rsid w:val="00E010FC"/>
    <w:rsid w:val="00E06468"/>
    <w:rsid w:val="00E1121F"/>
    <w:rsid w:val="00E1732D"/>
    <w:rsid w:val="00E2257C"/>
    <w:rsid w:val="00E22BEA"/>
    <w:rsid w:val="00E26006"/>
    <w:rsid w:val="00E26FEA"/>
    <w:rsid w:val="00E30974"/>
    <w:rsid w:val="00E32E3B"/>
    <w:rsid w:val="00E3488B"/>
    <w:rsid w:val="00E34DE2"/>
    <w:rsid w:val="00E4582A"/>
    <w:rsid w:val="00E45C85"/>
    <w:rsid w:val="00E518BA"/>
    <w:rsid w:val="00E54762"/>
    <w:rsid w:val="00E65EB7"/>
    <w:rsid w:val="00E70A0B"/>
    <w:rsid w:val="00E75934"/>
    <w:rsid w:val="00E77F77"/>
    <w:rsid w:val="00E82185"/>
    <w:rsid w:val="00E838AB"/>
    <w:rsid w:val="00E868A1"/>
    <w:rsid w:val="00E935F5"/>
    <w:rsid w:val="00EA0C1C"/>
    <w:rsid w:val="00EA62C5"/>
    <w:rsid w:val="00EA6C16"/>
    <w:rsid w:val="00EB023B"/>
    <w:rsid w:val="00EB2EF9"/>
    <w:rsid w:val="00EC497A"/>
    <w:rsid w:val="00ED36EA"/>
    <w:rsid w:val="00ED5040"/>
    <w:rsid w:val="00ED6263"/>
    <w:rsid w:val="00ED6F70"/>
    <w:rsid w:val="00ED73D0"/>
    <w:rsid w:val="00EE0B0E"/>
    <w:rsid w:val="00EE3751"/>
    <w:rsid w:val="00EF0759"/>
    <w:rsid w:val="00EF2AFC"/>
    <w:rsid w:val="00F02CE7"/>
    <w:rsid w:val="00F03B1D"/>
    <w:rsid w:val="00F14DF5"/>
    <w:rsid w:val="00F354CC"/>
    <w:rsid w:val="00F43161"/>
    <w:rsid w:val="00F4411A"/>
    <w:rsid w:val="00F525A0"/>
    <w:rsid w:val="00F533C6"/>
    <w:rsid w:val="00F53B26"/>
    <w:rsid w:val="00F570DA"/>
    <w:rsid w:val="00F62C7F"/>
    <w:rsid w:val="00F6350E"/>
    <w:rsid w:val="00F6397F"/>
    <w:rsid w:val="00F668DF"/>
    <w:rsid w:val="00F768A4"/>
    <w:rsid w:val="00F84AFC"/>
    <w:rsid w:val="00F90D91"/>
    <w:rsid w:val="00F9263F"/>
    <w:rsid w:val="00F96AD8"/>
    <w:rsid w:val="00FB0743"/>
    <w:rsid w:val="00FB5C56"/>
    <w:rsid w:val="00FB7B88"/>
    <w:rsid w:val="00FC3782"/>
    <w:rsid w:val="00FC47C9"/>
    <w:rsid w:val="00FC604E"/>
    <w:rsid w:val="00FC62C6"/>
    <w:rsid w:val="00FC6663"/>
    <w:rsid w:val="00FD0AA2"/>
    <w:rsid w:val="00FD2BC7"/>
    <w:rsid w:val="00FD343D"/>
    <w:rsid w:val="00FD42A9"/>
    <w:rsid w:val="00FE7DFE"/>
    <w:rsid w:val="00FF479A"/>
    <w:rsid w:val="00FF5AC5"/>
    <w:rsid w:val="00FF7689"/>
    <w:rsid w:val="08B044DF"/>
    <w:rsid w:val="08F2343E"/>
    <w:rsid w:val="19937365"/>
    <w:rsid w:val="3425496C"/>
    <w:rsid w:val="34780EE0"/>
    <w:rsid w:val="347A5B3B"/>
    <w:rsid w:val="40623A5B"/>
    <w:rsid w:val="55AA3791"/>
    <w:rsid w:val="57975D81"/>
    <w:rsid w:val="6B0F29B6"/>
    <w:rsid w:val="6B5D4901"/>
    <w:rsid w:val="718D5905"/>
    <w:rsid w:val="762F0844"/>
    <w:rsid w:val="7BA86A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33"/>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sid w:val="00536F33"/>
    <w:rPr>
      <w:rFonts w:ascii="宋体"/>
      <w:sz w:val="18"/>
      <w:szCs w:val="18"/>
    </w:rPr>
  </w:style>
  <w:style w:type="paragraph" w:styleId="a4">
    <w:name w:val="annotation text"/>
    <w:basedOn w:val="a"/>
    <w:link w:val="Char0"/>
    <w:semiHidden/>
    <w:unhideWhenUsed/>
    <w:rsid w:val="00536F33"/>
    <w:pPr>
      <w:jc w:val="left"/>
    </w:pPr>
  </w:style>
  <w:style w:type="paragraph" w:styleId="a5">
    <w:name w:val="Balloon Text"/>
    <w:basedOn w:val="a"/>
    <w:link w:val="Char1"/>
    <w:rsid w:val="00536F33"/>
    <w:rPr>
      <w:sz w:val="18"/>
      <w:szCs w:val="18"/>
    </w:rPr>
  </w:style>
  <w:style w:type="paragraph" w:styleId="a6">
    <w:name w:val="footer"/>
    <w:basedOn w:val="a"/>
    <w:link w:val="Char2"/>
    <w:unhideWhenUsed/>
    <w:qFormat/>
    <w:rsid w:val="00536F33"/>
    <w:pPr>
      <w:tabs>
        <w:tab w:val="center" w:pos="4153"/>
        <w:tab w:val="right" w:pos="8306"/>
      </w:tabs>
      <w:snapToGrid w:val="0"/>
      <w:jc w:val="left"/>
    </w:pPr>
    <w:rPr>
      <w:sz w:val="18"/>
      <w:szCs w:val="18"/>
    </w:rPr>
  </w:style>
  <w:style w:type="paragraph" w:styleId="a7">
    <w:name w:val="header"/>
    <w:basedOn w:val="a"/>
    <w:link w:val="Char3"/>
    <w:unhideWhenUsed/>
    <w:qFormat/>
    <w:rsid w:val="00536F33"/>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semiHidden/>
    <w:unhideWhenUsed/>
    <w:rsid w:val="00536F33"/>
    <w:rPr>
      <w:b/>
      <w:bCs/>
    </w:rPr>
  </w:style>
  <w:style w:type="table" w:styleId="a9">
    <w:name w:val="Table Grid"/>
    <w:basedOn w:val="a1"/>
    <w:rsid w:val="00536F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unhideWhenUsed/>
    <w:rsid w:val="00536F33"/>
    <w:rPr>
      <w:sz w:val="21"/>
      <w:szCs w:val="21"/>
    </w:rPr>
  </w:style>
  <w:style w:type="character" w:customStyle="1" w:styleId="Char">
    <w:name w:val="文档结构图 Char"/>
    <w:basedOn w:val="a0"/>
    <w:link w:val="a3"/>
    <w:semiHidden/>
    <w:qFormat/>
    <w:rsid w:val="00536F33"/>
    <w:rPr>
      <w:rFonts w:ascii="宋体" w:hAnsi="Calibri"/>
      <w:kern w:val="2"/>
      <w:sz w:val="18"/>
      <w:szCs w:val="18"/>
    </w:rPr>
  </w:style>
  <w:style w:type="paragraph" w:styleId="ab">
    <w:name w:val="List Paragraph"/>
    <w:basedOn w:val="a"/>
    <w:uiPriority w:val="99"/>
    <w:qFormat/>
    <w:rsid w:val="00536F33"/>
    <w:pPr>
      <w:ind w:firstLineChars="200" w:firstLine="420"/>
    </w:pPr>
  </w:style>
  <w:style w:type="character" w:customStyle="1" w:styleId="Char3">
    <w:name w:val="页眉 Char"/>
    <w:basedOn w:val="a0"/>
    <w:link w:val="a7"/>
    <w:qFormat/>
    <w:rsid w:val="00536F33"/>
    <w:rPr>
      <w:rFonts w:ascii="Calibri" w:hAnsi="Calibri"/>
      <w:kern w:val="2"/>
      <w:sz w:val="18"/>
      <w:szCs w:val="18"/>
    </w:rPr>
  </w:style>
  <w:style w:type="character" w:customStyle="1" w:styleId="Char2">
    <w:name w:val="页脚 Char"/>
    <w:basedOn w:val="a0"/>
    <w:link w:val="a6"/>
    <w:qFormat/>
    <w:rsid w:val="00536F33"/>
    <w:rPr>
      <w:rFonts w:ascii="Calibri" w:hAnsi="Calibri"/>
      <w:kern w:val="2"/>
      <w:sz w:val="18"/>
      <w:szCs w:val="18"/>
    </w:rPr>
  </w:style>
  <w:style w:type="character" w:customStyle="1" w:styleId="Char1">
    <w:name w:val="批注框文本 Char"/>
    <w:basedOn w:val="a0"/>
    <w:link w:val="a5"/>
    <w:rsid w:val="00536F33"/>
    <w:rPr>
      <w:rFonts w:ascii="Calibri" w:hAnsi="Calibri"/>
      <w:kern w:val="2"/>
      <w:sz w:val="18"/>
      <w:szCs w:val="18"/>
    </w:rPr>
  </w:style>
  <w:style w:type="paragraph" w:customStyle="1" w:styleId="1">
    <w:name w:val="修订1"/>
    <w:hidden/>
    <w:uiPriority w:val="99"/>
    <w:semiHidden/>
    <w:rsid w:val="00536F33"/>
    <w:rPr>
      <w:rFonts w:ascii="Calibri" w:hAnsi="Calibri"/>
      <w:kern w:val="2"/>
      <w:sz w:val="21"/>
    </w:rPr>
  </w:style>
  <w:style w:type="character" w:customStyle="1" w:styleId="Char0">
    <w:name w:val="批注文字 Char"/>
    <w:basedOn w:val="a0"/>
    <w:link w:val="a4"/>
    <w:semiHidden/>
    <w:rsid w:val="00536F33"/>
    <w:rPr>
      <w:rFonts w:ascii="Calibri" w:hAnsi="Calibri"/>
      <w:kern w:val="2"/>
      <w:sz w:val="21"/>
    </w:rPr>
  </w:style>
  <w:style w:type="character" w:customStyle="1" w:styleId="Char4">
    <w:name w:val="批注主题 Char"/>
    <w:basedOn w:val="Char0"/>
    <w:link w:val="a8"/>
    <w:semiHidden/>
    <w:rsid w:val="00536F33"/>
    <w:rPr>
      <w:rFonts w:ascii="Calibri" w:hAnsi="Calibri"/>
      <w:b/>
      <w:bCs/>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26EA24-AC30-461A-BA1D-8EA2FE75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925</Words>
  <Characters>5276</Characters>
  <Application>Microsoft Office Word</Application>
  <DocSecurity>0</DocSecurity>
  <Lines>43</Lines>
  <Paragraphs>12</Paragraphs>
  <ScaleCrop>false</ScaleCrop>
  <Company>江西省地质调查研究院</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吴正昌</dc:creator>
  <cp:lastModifiedBy>DELL</cp:lastModifiedBy>
  <cp:revision>58</cp:revision>
  <cp:lastPrinted>2021-08-18T07:35:00Z</cp:lastPrinted>
  <dcterms:created xsi:type="dcterms:W3CDTF">2021-07-27T13:31:00Z</dcterms:created>
  <dcterms:modified xsi:type="dcterms:W3CDTF">2021-08-18T07:36:00Z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B80253595F3C49CFB12946C7B0B92536</vt:lpwstr>
  </property>
</Properties>
</file>